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1730" w14:textId="77777777" w:rsidR="004472E6" w:rsidRDefault="004472E6" w:rsidP="00F61436">
      <w:pPr>
        <w:ind w:left="709"/>
        <w:jc w:val="both"/>
        <w:rPr>
          <w:rFonts w:ascii="Calibri" w:hAnsi="Calibri" w:cs="Calibri"/>
          <w:b/>
          <w:bCs/>
        </w:rPr>
      </w:pPr>
    </w:p>
    <w:p w14:paraId="3CD87629" w14:textId="4DB95775" w:rsidR="00D56358" w:rsidRPr="005F2A8D" w:rsidRDefault="00F30474" w:rsidP="00D56358">
      <w:pPr>
        <w:jc w:val="both"/>
        <w:rPr>
          <w:rFonts w:ascii="Calibri" w:hAnsi="Calibri" w:cs="Calibri"/>
          <w:b/>
          <w:bCs/>
        </w:rPr>
      </w:pPr>
      <w:r w:rsidRPr="005F2A8D">
        <w:rPr>
          <w:rFonts w:ascii="Calibri" w:hAnsi="Calibri" w:cs="Calibri"/>
          <w:b/>
          <w:bCs/>
        </w:rPr>
        <w:t xml:space="preserve">ELERING AS </w:t>
      </w:r>
      <w:r w:rsidR="007315F9" w:rsidRPr="005F2A8D">
        <w:rPr>
          <w:rFonts w:ascii="Calibri" w:hAnsi="Calibri" w:cs="Calibri"/>
          <w:b/>
          <w:bCs/>
        </w:rPr>
        <w:t xml:space="preserve">KOOSKÕLASTUS  Nr: </w:t>
      </w:r>
      <w:r w:rsidR="00E8521F">
        <w:rPr>
          <w:rFonts w:ascii="Calibri" w:hAnsi="Calibri" w:cs="Calibri"/>
          <w:b/>
          <w:bCs/>
        </w:rPr>
        <w:t>12-9/202</w:t>
      </w:r>
      <w:r w:rsidR="004507F2">
        <w:rPr>
          <w:rFonts w:ascii="Calibri" w:hAnsi="Calibri" w:cs="Calibri"/>
          <w:b/>
          <w:bCs/>
        </w:rPr>
        <w:t>4</w:t>
      </w:r>
      <w:r w:rsidR="0049763C">
        <w:rPr>
          <w:rFonts w:ascii="Calibri" w:hAnsi="Calibri" w:cs="Calibri"/>
          <w:b/>
          <w:bCs/>
        </w:rPr>
        <w:t>/</w:t>
      </w:r>
      <w:r w:rsidR="00381102">
        <w:rPr>
          <w:rFonts w:ascii="Calibri" w:hAnsi="Calibri" w:cs="Calibri"/>
          <w:b/>
          <w:bCs/>
        </w:rPr>
        <w:t>60</w:t>
      </w:r>
    </w:p>
    <w:p w14:paraId="222CA6CD" w14:textId="77777777" w:rsidR="00FC1369" w:rsidRPr="005F2A8D" w:rsidRDefault="00FC1369" w:rsidP="006C7370">
      <w:pPr>
        <w:spacing w:after="120"/>
        <w:jc w:val="both"/>
        <w:rPr>
          <w:rFonts w:ascii="Calibri" w:hAnsi="Calibri" w:cs="Calibri"/>
        </w:rPr>
      </w:pPr>
    </w:p>
    <w:tbl>
      <w:tblPr>
        <w:tblW w:w="19746" w:type="dxa"/>
        <w:tblInd w:w="40" w:type="dxa"/>
        <w:tblLayout w:type="fixed"/>
        <w:tblCellMar>
          <w:left w:w="40" w:type="dxa"/>
          <w:right w:w="40" w:type="dxa"/>
        </w:tblCellMar>
        <w:tblLook w:val="0000" w:firstRow="0" w:lastRow="0" w:firstColumn="0" w:lastColumn="0" w:noHBand="0" w:noVBand="0"/>
      </w:tblPr>
      <w:tblGrid>
        <w:gridCol w:w="4536"/>
        <w:gridCol w:w="15210"/>
      </w:tblGrid>
      <w:tr w:rsidR="00D56358" w:rsidRPr="005F2A8D" w14:paraId="6FB8B9E3" w14:textId="77777777" w:rsidTr="00C87960">
        <w:tc>
          <w:tcPr>
            <w:tcW w:w="4536" w:type="dxa"/>
          </w:tcPr>
          <w:p w14:paraId="6387F670" w14:textId="77777777" w:rsidR="00D56358" w:rsidRPr="006C6913" w:rsidRDefault="00D56358" w:rsidP="00D56358">
            <w:pPr>
              <w:jc w:val="both"/>
              <w:rPr>
                <w:rFonts w:ascii="Calibri" w:hAnsi="Calibri" w:cs="Calibri"/>
                <w:i/>
                <w:iCs/>
                <w:lang w:val="en-US"/>
              </w:rPr>
            </w:pPr>
            <w:proofErr w:type="spellStart"/>
            <w:r w:rsidRPr="006C6913">
              <w:rPr>
                <w:rFonts w:ascii="Calibri" w:hAnsi="Calibri" w:cs="Calibri"/>
                <w:i/>
                <w:iCs/>
                <w:lang w:val="en-US"/>
              </w:rPr>
              <w:t>Kooskõlastuse</w:t>
            </w:r>
            <w:proofErr w:type="spellEnd"/>
            <w:r w:rsidRPr="006C6913">
              <w:rPr>
                <w:rFonts w:ascii="Calibri" w:hAnsi="Calibri" w:cs="Calibri"/>
                <w:i/>
                <w:iCs/>
                <w:lang w:val="en-US"/>
              </w:rPr>
              <w:t xml:space="preserve"> </w:t>
            </w:r>
            <w:proofErr w:type="spellStart"/>
            <w:r w:rsidRPr="006C6913">
              <w:rPr>
                <w:rFonts w:ascii="Calibri" w:hAnsi="Calibri" w:cs="Calibri"/>
                <w:i/>
                <w:iCs/>
                <w:lang w:val="en-US"/>
              </w:rPr>
              <w:t>taotleja</w:t>
            </w:r>
            <w:proofErr w:type="spellEnd"/>
            <w:r w:rsidRPr="006C6913">
              <w:rPr>
                <w:rFonts w:ascii="Calibri" w:hAnsi="Calibri" w:cs="Calibri"/>
                <w:i/>
                <w:iCs/>
                <w:lang w:val="en-US"/>
              </w:rPr>
              <w:t>:</w:t>
            </w:r>
          </w:p>
        </w:tc>
        <w:tc>
          <w:tcPr>
            <w:tcW w:w="15210" w:type="dxa"/>
          </w:tcPr>
          <w:p w14:paraId="72061DF8" w14:textId="64E38AFF" w:rsidR="00D56358" w:rsidRPr="007C5104" w:rsidRDefault="00381102" w:rsidP="006C6913">
            <w:pPr>
              <w:jc w:val="both"/>
              <w:rPr>
                <w:rFonts w:asciiTheme="minorHAnsi" w:hAnsiTheme="minorHAnsi" w:cstheme="minorHAnsi"/>
                <w:lang w:val="pt-PT"/>
              </w:rPr>
            </w:pPr>
            <w:r>
              <w:rPr>
                <w:rFonts w:asciiTheme="minorHAnsi" w:hAnsiTheme="minorHAnsi" w:cstheme="minorHAnsi"/>
                <w:lang w:val="pt-PT"/>
              </w:rPr>
              <w:t>Transpordiamet</w:t>
            </w:r>
          </w:p>
        </w:tc>
      </w:tr>
      <w:tr w:rsidR="00A2519F" w:rsidRPr="005F2A8D" w14:paraId="0E9F0650" w14:textId="77777777" w:rsidTr="00A2519F">
        <w:trPr>
          <w:trHeight w:val="124"/>
        </w:trPr>
        <w:tc>
          <w:tcPr>
            <w:tcW w:w="4536" w:type="dxa"/>
          </w:tcPr>
          <w:p w14:paraId="1CC030FA" w14:textId="53E4DAEB" w:rsidR="00A2519F" w:rsidRPr="006C6913" w:rsidRDefault="00A2519F" w:rsidP="00D56358">
            <w:pPr>
              <w:jc w:val="both"/>
              <w:rPr>
                <w:rFonts w:ascii="Calibri" w:hAnsi="Calibri" w:cs="Calibri"/>
                <w:i/>
                <w:iCs/>
                <w:lang w:val="en-US"/>
              </w:rPr>
            </w:pPr>
            <w:proofErr w:type="spellStart"/>
            <w:r w:rsidRPr="006C6913">
              <w:rPr>
                <w:rFonts w:ascii="Calibri" w:hAnsi="Calibri" w:cs="Calibri"/>
                <w:i/>
                <w:iCs/>
                <w:lang w:val="en-US"/>
              </w:rPr>
              <w:t>Taotleja</w:t>
            </w:r>
            <w:proofErr w:type="spellEnd"/>
            <w:r w:rsidRPr="006C6913">
              <w:rPr>
                <w:rFonts w:ascii="Calibri" w:hAnsi="Calibri" w:cs="Calibri"/>
                <w:i/>
                <w:iCs/>
                <w:lang w:val="en-US"/>
              </w:rPr>
              <w:t xml:space="preserve"> </w:t>
            </w:r>
            <w:proofErr w:type="spellStart"/>
            <w:r w:rsidRPr="006C6913">
              <w:rPr>
                <w:rFonts w:ascii="Calibri" w:hAnsi="Calibri" w:cs="Calibri"/>
                <w:i/>
                <w:iCs/>
                <w:lang w:val="en-US"/>
              </w:rPr>
              <w:t>telefon</w:t>
            </w:r>
            <w:proofErr w:type="spellEnd"/>
            <w:r w:rsidRPr="006C6913">
              <w:rPr>
                <w:rFonts w:ascii="Calibri" w:hAnsi="Calibri" w:cs="Calibri"/>
                <w:i/>
                <w:iCs/>
                <w:lang w:val="en-US"/>
              </w:rPr>
              <w:t>:</w:t>
            </w:r>
          </w:p>
        </w:tc>
        <w:tc>
          <w:tcPr>
            <w:tcW w:w="15210" w:type="dxa"/>
          </w:tcPr>
          <w:p w14:paraId="3904F7B1" w14:textId="72CBAA9F" w:rsidR="00A2519F" w:rsidRPr="00381102" w:rsidRDefault="00381102" w:rsidP="00753086">
            <w:pPr>
              <w:jc w:val="both"/>
              <w:rPr>
                <w:rFonts w:asciiTheme="minorHAnsi" w:hAnsiTheme="minorHAnsi" w:cstheme="minorHAnsi"/>
                <w:lang w:val="pt-PT"/>
              </w:rPr>
            </w:pPr>
            <w:r w:rsidRPr="00381102">
              <w:rPr>
                <w:rFonts w:asciiTheme="minorHAnsi" w:hAnsiTheme="minorHAnsi" w:cstheme="minorHAnsi"/>
                <w:lang w:val="pt-PT"/>
              </w:rPr>
              <w:t>620 1200</w:t>
            </w:r>
          </w:p>
        </w:tc>
      </w:tr>
      <w:tr w:rsidR="00A2519F" w:rsidRPr="005F2A8D" w14:paraId="6649CAEF" w14:textId="77777777" w:rsidTr="00C87960">
        <w:tc>
          <w:tcPr>
            <w:tcW w:w="4536" w:type="dxa"/>
          </w:tcPr>
          <w:p w14:paraId="05C1E9B5" w14:textId="4B6302D4" w:rsidR="00A2519F" w:rsidRPr="001D2C49" w:rsidRDefault="00A2519F" w:rsidP="00D56358">
            <w:pPr>
              <w:jc w:val="both"/>
              <w:rPr>
                <w:rFonts w:asciiTheme="minorHAnsi" w:hAnsiTheme="minorHAnsi" w:cstheme="minorHAnsi"/>
                <w:i/>
                <w:iCs/>
                <w:lang w:val="en-US"/>
              </w:rPr>
            </w:pPr>
            <w:proofErr w:type="spellStart"/>
            <w:r w:rsidRPr="001D2C49">
              <w:rPr>
                <w:rFonts w:asciiTheme="minorHAnsi" w:hAnsiTheme="minorHAnsi" w:cstheme="minorHAnsi"/>
                <w:i/>
                <w:iCs/>
                <w:lang w:val="en-US"/>
              </w:rPr>
              <w:t>Taotleja</w:t>
            </w:r>
            <w:proofErr w:type="spellEnd"/>
            <w:r w:rsidRPr="001D2C49">
              <w:rPr>
                <w:rFonts w:asciiTheme="minorHAnsi" w:hAnsiTheme="minorHAnsi" w:cstheme="minorHAnsi"/>
                <w:i/>
                <w:iCs/>
                <w:lang w:val="en-US"/>
              </w:rPr>
              <w:t xml:space="preserve"> E-Mail:</w:t>
            </w:r>
          </w:p>
        </w:tc>
        <w:tc>
          <w:tcPr>
            <w:tcW w:w="15210" w:type="dxa"/>
          </w:tcPr>
          <w:p w14:paraId="7B2F7288" w14:textId="4812CC3E" w:rsidR="00A2519F" w:rsidRPr="00381102" w:rsidRDefault="00381102" w:rsidP="00922123">
            <w:pPr>
              <w:jc w:val="both"/>
              <w:rPr>
                <w:rFonts w:asciiTheme="minorHAnsi" w:hAnsiTheme="minorHAnsi" w:cstheme="minorHAnsi"/>
                <w:lang w:val="pt-PT"/>
              </w:rPr>
            </w:pPr>
            <w:r w:rsidRPr="00381102">
              <w:rPr>
                <w:rFonts w:asciiTheme="minorHAnsi" w:hAnsiTheme="minorHAnsi" w:cstheme="minorHAnsi"/>
                <w:lang w:val="pt-PT"/>
              </w:rPr>
              <w:t>info@transpordiamet.ee</w:t>
            </w:r>
          </w:p>
        </w:tc>
      </w:tr>
      <w:tr w:rsidR="007C5104" w:rsidRPr="005F2A8D" w14:paraId="5D22179A" w14:textId="77777777" w:rsidTr="002D4F81">
        <w:tc>
          <w:tcPr>
            <w:tcW w:w="4536" w:type="dxa"/>
          </w:tcPr>
          <w:p w14:paraId="37FB12A9" w14:textId="1EF06F84" w:rsidR="007C5104" w:rsidRPr="006C6913" w:rsidRDefault="007C5104" w:rsidP="007C5104">
            <w:pPr>
              <w:jc w:val="both"/>
              <w:rPr>
                <w:rFonts w:ascii="Calibri" w:hAnsi="Calibri" w:cs="Calibri"/>
                <w:i/>
                <w:iCs/>
                <w:lang w:val="en-US"/>
              </w:rPr>
            </w:pPr>
            <w:proofErr w:type="spellStart"/>
            <w:r w:rsidRPr="006C6913">
              <w:rPr>
                <w:rFonts w:ascii="Calibri" w:hAnsi="Calibri" w:cs="Calibri"/>
                <w:i/>
                <w:iCs/>
                <w:lang w:val="en-US"/>
              </w:rPr>
              <w:t>Objekti</w:t>
            </w:r>
            <w:proofErr w:type="spellEnd"/>
            <w:r w:rsidRPr="006C6913">
              <w:rPr>
                <w:rFonts w:ascii="Calibri" w:hAnsi="Calibri" w:cs="Calibri"/>
                <w:i/>
                <w:iCs/>
                <w:lang w:val="en-US"/>
              </w:rPr>
              <w:t xml:space="preserve"> </w:t>
            </w:r>
            <w:proofErr w:type="spellStart"/>
            <w:r w:rsidRPr="006C6913">
              <w:rPr>
                <w:rFonts w:ascii="Calibri" w:hAnsi="Calibri" w:cs="Calibri"/>
                <w:i/>
                <w:iCs/>
                <w:lang w:val="en-US"/>
              </w:rPr>
              <w:t>iseloomustus</w:t>
            </w:r>
            <w:proofErr w:type="spellEnd"/>
            <w:r w:rsidRPr="006C6913">
              <w:rPr>
                <w:rFonts w:ascii="Calibri" w:hAnsi="Calibri" w:cs="Calibri"/>
                <w:i/>
                <w:iCs/>
                <w:lang w:val="en-US"/>
              </w:rPr>
              <w:t>:</w:t>
            </w:r>
          </w:p>
        </w:tc>
        <w:tc>
          <w:tcPr>
            <w:tcW w:w="15210" w:type="dxa"/>
            <w:shd w:val="clear" w:color="auto" w:fill="auto"/>
          </w:tcPr>
          <w:p w14:paraId="2AD8B41B" w14:textId="77777777" w:rsidR="00381102" w:rsidRPr="00381102" w:rsidRDefault="00381102" w:rsidP="007C5104">
            <w:pPr>
              <w:jc w:val="both"/>
              <w:rPr>
                <w:rFonts w:asciiTheme="minorHAnsi" w:hAnsiTheme="minorHAnsi" w:cstheme="minorHAnsi"/>
                <w:lang w:val="pt-PT"/>
              </w:rPr>
            </w:pPr>
            <w:r w:rsidRPr="00381102">
              <w:rPr>
                <w:rFonts w:asciiTheme="minorHAnsi" w:hAnsiTheme="minorHAnsi" w:cstheme="minorHAnsi"/>
                <w:lang w:val="pt-PT"/>
              </w:rPr>
              <w:t xml:space="preserve">Riigitee 4 Tallinn–Pärnu–Ikla km 98,4-108,5 asuva </w:t>
            </w:r>
          </w:p>
          <w:p w14:paraId="34DAE504" w14:textId="77777777" w:rsidR="00381102" w:rsidRPr="00381102" w:rsidRDefault="00381102" w:rsidP="007C5104">
            <w:pPr>
              <w:jc w:val="both"/>
              <w:rPr>
                <w:rFonts w:asciiTheme="minorHAnsi" w:hAnsiTheme="minorHAnsi" w:cstheme="minorHAnsi"/>
                <w:lang w:val="pt-PT"/>
              </w:rPr>
            </w:pPr>
            <w:r w:rsidRPr="00381102">
              <w:rPr>
                <w:rFonts w:asciiTheme="minorHAnsi" w:hAnsiTheme="minorHAnsi" w:cstheme="minorHAnsi"/>
                <w:lang w:val="pt-PT"/>
              </w:rPr>
              <w:t xml:space="preserve">Libatse–Are teelõigu projekteerimistingimuste menetlusse </w:t>
            </w:r>
          </w:p>
          <w:p w14:paraId="36079D16" w14:textId="7A37418E" w:rsidR="00FE4492" w:rsidRPr="00381102" w:rsidRDefault="00381102" w:rsidP="007C5104">
            <w:pPr>
              <w:jc w:val="both"/>
              <w:rPr>
                <w:rFonts w:asciiTheme="minorHAnsi" w:hAnsiTheme="minorHAnsi" w:cstheme="minorHAnsi"/>
                <w:lang w:val="pt-PT"/>
              </w:rPr>
            </w:pPr>
            <w:r w:rsidRPr="00381102">
              <w:rPr>
                <w:rFonts w:asciiTheme="minorHAnsi" w:hAnsiTheme="minorHAnsi" w:cstheme="minorHAnsi"/>
                <w:lang w:val="pt-PT"/>
              </w:rPr>
              <w:t>kaasamine</w:t>
            </w:r>
          </w:p>
        </w:tc>
      </w:tr>
      <w:tr w:rsidR="007C5104" w:rsidRPr="005F2A8D" w14:paraId="73946EFA" w14:textId="77777777" w:rsidTr="00615B56">
        <w:trPr>
          <w:trHeight w:val="103"/>
        </w:trPr>
        <w:tc>
          <w:tcPr>
            <w:tcW w:w="4536" w:type="dxa"/>
          </w:tcPr>
          <w:p w14:paraId="7FF05B23" w14:textId="3AA38C83" w:rsidR="007C5104" w:rsidRPr="00A16479" w:rsidRDefault="007C5104" w:rsidP="007C5104">
            <w:pPr>
              <w:jc w:val="both"/>
              <w:rPr>
                <w:rFonts w:ascii="Calibri" w:hAnsi="Calibri" w:cs="Calibri"/>
                <w:i/>
                <w:iCs/>
                <w:lang w:val="en-US"/>
              </w:rPr>
            </w:pPr>
          </w:p>
        </w:tc>
        <w:tc>
          <w:tcPr>
            <w:tcW w:w="15210" w:type="dxa"/>
          </w:tcPr>
          <w:p w14:paraId="42E55902" w14:textId="06BCEFAF" w:rsidR="007C5104" w:rsidRPr="00A16479" w:rsidRDefault="007C5104" w:rsidP="007C5104">
            <w:pPr>
              <w:jc w:val="both"/>
              <w:rPr>
                <w:rFonts w:asciiTheme="minorHAnsi" w:hAnsiTheme="minorHAnsi" w:cstheme="minorHAnsi"/>
                <w:lang w:val="en-US"/>
              </w:rPr>
            </w:pPr>
          </w:p>
        </w:tc>
      </w:tr>
    </w:tbl>
    <w:p w14:paraId="20725114" w14:textId="77777777" w:rsidR="000B197B" w:rsidRPr="000B197B" w:rsidRDefault="000B197B" w:rsidP="000B197B">
      <w:pPr>
        <w:jc w:val="both"/>
        <w:rPr>
          <w:rFonts w:asciiTheme="minorHAnsi" w:hAnsiTheme="minorHAnsi" w:cstheme="minorHAnsi"/>
        </w:rPr>
      </w:pPr>
    </w:p>
    <w:p w14:paraId="437BC5F1" w14:textId="08CB4F62" w:rsidR="0049763C" w:rsidRPr="00381102" w:rsidRDefault="00381102" w:rsidP="00381102">
      <w:pPr>
        <w:rPr>
          <w:rFonts w:ascii="Calibri" w:hAnsi="Calibri" w:cs="Calibri"/>
          <w:b/>
          <w:bCs/>
        </w:rPr>
      </w:pPr>
      <w:r w:rsidRPr="00381102">
        <w:rPr>
          <w:rFonts w:ascii="Calibri" w:hAnsi="Calibri" w:cs="Calibri"/>
          <w:b/>
          <w:bCs/>
        </w:rPr>
        <w:t>Transpordiamet</w:t>
      </w:r>
      <w:r w:rsidR="00FE4492" w:rsidRPr="00381102">
        <w:rPr>
          <w:rFonts w:ascii="Calibri" w:hAnsi="Calibri" w:cs="Calibri"/>
          <w:b/>
          <w:bCs/>
        </w:rPr>
        <w:t xml:space="preserve"> </w:t>
      </w:r>
      <w:r w:rsidR="00E8521F" w:rsidRPr="00381102">
        <w:rPr>
          <w:rFonts w:ascii="Calibri" w:hAnsi="Calibri" w:cs="Calibri"/>
          <w:b/>
          <w:bCs/>
        </w:rPr>
        <w:t>"</w:t>
      </w:r>
      <w:r w:rsidRPr="00381102">
        <w:rPr>
          <w:rFonts w:ascii="Calibri" w:hAnsi="Calibri" w:cs="Calibri"/>
          <w:b/>
          <w:bCs/>
        </w:rPr>
        <w:t xml:space="preserve">Riigitee 4 Tallinn–Pärnu–Ikla km 98,4-108,5 asuva </w:t>
      </w:r>
      <w:proofErr w:type="spellStart"/>
      <w:r w:rsidRPr="00381102">
        <w:rPr>
          <w:rFonts w:ascii="Calibri" w:hAnsi="Calibri" w:cs="Calibri"/>
          <w:b/>
          <w:bCs/>
        </w:rPr>
        <w:t>Libatse</w:t>
      </w:r>
      <w:proofErr w:type="spellEnd"/>
      <w:r w:rsidRPr="00381102">
        <w:rPr>
          <w:rFonts w:ascii="Calibri" w:hAnsi="Calibri" w:cs="Calibri"/>
          <w:b/>
          <w:bCs/>
        </w:rPr>
        <w:t>–Are teelõigu projekteerimistingimuste menetlusse kaasamine</w:t>
      </w:r>
      <w:r w:rsidR="007C5104" w:rsidRPr="00381102">
        <w:rPr>
          <w:rFonts w:ascii="Calibri" w:hAnsi="Calibri" w:cs="Calibri"/>
          <w:b/>
          <w:bCs/>
        </w:rPr>
        <w:t>“</w:t>
      </w:r>
    </w:p>
    <w:p w14:paraId="2720173D" w14:textId="77777777" w:rsidR="00A2519F" w:rsidRDefault="00A2519F" w:rsidP="00381102">
      <w:pPr>
        <w:rPr>
          <w:rFonts w:ascii="Calibri" w:hAnsi="Calibri" w:cs="Calibri"/>
        </w:rPr>
      </w:pPr>
    </w:p>
    <w:p w14:paraId="44FA088E" w14:textId="77777777" w:rsidR="00A2519F" w:rsidRDefault="00A2519F" w:rsidP="004836EE">
      <w:pPr>
        <w:jc w:val="both"/>
        <w:rPr>
          <w:rFonts w:ascii="Calibri" w:hAnsi="Calibri" w:cs="Calibri"/>
        </w:rPr>
      </w:pPr>
    </w:p>
    <w:p w14:paraId="0FE404DF" w14:textId="0E037375" w:rsidR="00753086" w:rsidRPr="00753086" w:rsidRDefault="00381102" w:rsidP="00753086">
      <w:pPr>
        <w:spacing w:after="120"/>
        <w:jc w:val="both"/>
        <w:rPr>
          <w:rFonts w:ascii="Calibri" w:eastAsia="Calibri" w:hAnsi="Calibri" w:cs="Calibri"/>
          <w:szCs w:val="22"/>
          <w:lang w:eastAsia="en-US"/>
        </w:rPr>
      </w:pPr>
      <w:r>
        <w:rPr>
          <w:rFonts w:ascii="Calibri" w:hAnsi="Calibri" w:cs="Calibri"/>
        </w:rPr>
        <w:t>Tehnilised tingimused</w:t>
      </w:r>
      <w:r w:rsidR="00D56358" w:rsidRPr="005F2A8D">
        <w:rPr>
          <w:rFonts w:ascii="Calibri" w:hAnsi="Calibri" w:cs="Calibri"/>
        </w:rPr>
        <w:t>:</w:t>
      </w:r>
    </w:p>
    <w:p w14:paraId="7DA7671E" w14:textId="2B81C3D3" w:rsidR="004B540E" w:rsidRPr="005F65BB" w:rsidRDefault="005F65BB" w:rsidP="00753086">
      <w:pPr>
        <w:jc w:val="both"/>
        <w:rPr>
          <w:rFonts w:asciiTheme="minorHAnsi" w:hAnsiTheme="minorHAnsi" w:cstheme="minorHAnsi"/>
          <w:lang w:val="pt-PT"/>
        </w:rPr>
      </w:pPr>
      <w:r w:rsidRPr="005F65BB">
        <w:rPr>
          <w:rFonts w:asciiTheme="minorHAnsi" w:hAnsiTheme="minorHAnsi" w:cstheme="minorHAnsi"/>
          <w:lang w:val="pt-PT"/>
        </w:rPr>
        <w:t xml:space="preserve">1. Projektialale ulatuvad Elering AS 110 </w:t>
      </w:r>
      <w:proofErr w:type="spellStart"/>
      <w:r w:rsidRPr="005F65BB">
        <w:rPr>
          <w:rFonts w:asciiTheme="minorHAnsi" w:hAnsiTheme="minorHAnsi" w:cstheme="minorHAnsi"/>
          <w:lang w:val="pt-PT"/>
        </w:rPr>
        <w:t>kV</w:t>
      </w:r>
      <w:proofErr w:type="spellEnd"/>
      <w:r w:rsidRPr="005F65BB">
        <w:rPr>
          <w:rFonts w:asciiTheme="minorHAnsi" w:hAnsiTheme="minorHAnsi" w:cstheme="minorHAnsi"/>
          <w:lang w:val="pt-PT"/>
        </w:rPr>
        <w:t xml:space="preserve"> õhuliini Pärnu-Jaagupi haru L107C kaitsevöönd, mis on 25 m liini telgjoonest mõlemale;</w:t>
      </w:r>
      <w:r w:rsidRPr="005F65BB">
        <w:rPr>
          <w:rFonts w:asciiTheme="minorHAnsi" w:hAnsiTheme="minorHAnsi" w:cstheme="minorHAnsi"/>
          <w:lang w:val="pt-PT"/>
        </w:rPr>
        <w:br/>
        <w:t>2. Tööde teostamisel lähtuda lubatud kaugustest ja liinirajatiste kaitsevööndis tegutsemise korrast. Valdaja peab kinni pidama Ehitusseadustiku §70. (Ehitise</w:t>
      </w:r>
      <w:r w:rsidRPr="005F65BB">
        <w:rPr>
          <w:rFonts w:asciiTheme="minorHAnsi" w:hAnsiTheme="minorHAnsi" w:cstheme="minorHAnsi"/>
          <w:lang w:val="pt-PT"/>
        </w:rPr>
        <w:br/>
        <w:t xml:space="preserve">kaitsevöönd), Ehitusseadustiku §77. (Elektripaigaldise kaitsevöönd) ja määrusest "Ehitise kaitsevööndi ulatus, kaitsevööndis tegutsemise kord ja kaitsevööndi tähistusele esitatavad nõuded" (Elektripaigaldise kaitsevööndis on keelatud tõkestada juurdepääsu elektripaigaldisele, põhjustada oma tegevusega elektripaigaldise saastamist ja korrosiooni ning tekitada muul viisil olukorda, mis võib ohustada inimest, vara või keskkonda, samuti korraldada kõrgepingepaigaldise õhuliini kaitsevööndis massiüritusi, ladustada jäätmeid, materjale ja aineid, teha mis tahes mäe-, laadimis-, süvendus-, lõhkamis- ja maaparandustöid, teha tuld, istutada ning langetada puid, sõita masinate ja mehhanismidega õhuliinide kaitsevööndis, mille </w:t>
      </w:r>
      <w:proofErr w:type="spellStart"/>
      <w:r w:rsidRPr="005F65BB">
        <w:rPr>
          <w:rFonts w:asciiTheme="minorHAnsi" w:hAnsiTheme="minorHAnsi" w:cstheme="minorHAnsi"/>
          <w:lang w:val="pt-PT"/>
        </w:rPr>
        <w:t>üldkõrgus</w:t>
      </w:r>
      <w:proofErr w:type="spellEnd"/>
      <w:r w:rsidRPr="005F65BB">
        <w:rPr>
          <w:rFonts w:asciiTheme="minorHAnsi" w:hAnsiTheme="minorHAnsi" w:cstheme="minorHAnsi"/>
          <w:lang w:val="pt-PT"/>
        </w:rPr>
        <w:t xml:space="preserve"> maapinnast koos veosega või ilma selleta on üle 4,5 meetri);</w:t>
      </w:r>
      <w:r w:rsidRPr="005F65BB">
        <w:rPr>
          <w:rFonts w:asciiTheme="minorHAnsi" w:hAnsiTheme="minorHAnsi" w:cstheme="minorHAnsi"/>
          <w:lang w:val="pt-PT"/>
        </w:rPr>
        <w:br/>
        <w:t>3. Projektialal arvestada maa-ala kohta kehtestatud planeeringuid ja servituudialasid;</w:t>
      </w:r>
      <w:r w:rsidRPr="005F65BB">
        <w:rPr>
          <w:rFonts w:asciiTheme="minorHAnsi" w:hAnsiTheme="minorHAnsi" w:cstheme="minorHAnsi"/>
          <w:lang w:val="pt-PT"/>
        </w:rPr>
        <w:br/>
        <w:t>4. Vastavalt Ehitusseadustiku § 70. lõige 2 punkt 3 ja 4-le, peab õhuliinile säilima</w:t>
      </w:r>
      <w:r w:rsidRPr="005F65BB">
        <w:rPr>
          <w:rFonts w:asciiTheme="minorHAnsi" w:hAnsiTheme="minorHAnsi" w:cstheme="minorHAnsi"/>
          <w:lang w:val="pt-PT"/>
        </w:rPr>
        <w:br/>
        <w:t>juurdepääsuvõimalus;</w:t>
      </w:r>
      <w:r w:rsidRPr="005F65BB">
        <w:rPr>
          <w:rFonts w:asciiTheme="minorHAnsi" w:hAnsiTheme="minorHAnsi" w:cstheme="minorHAnsi"/>
          <w:lang w:val="pt-PT"/>
        </w:rPr>
        <w:br/>
        <w:t xml:space="preserve">5. Tööde teostamise ja hiljem hooldamise käigus on keelatud mehhanismide, masinate, nende osade, teisaldatava lasti ja inimeste lähenemine 110 </w:t>
      </w:r>
      <w:proofErr w:type="spellStart"/>
      <w:r w:rsidRPr="005F65BB">
        <w:rPr>
          <w:rFonts w:asciiTheme="minorHAnsi" w:hAnsiTheme="minorHAnsi" w:cstheme="minorHAnsi"/>
          <w:lang w:val="pt-PT"/>
        </w:rPr>
        <w:t>kV</w:t>
      </w:r>
      <w:proofErr w:type="spellEnd"/>
      <w:r w:rsidRPr="005F65BB">
        <w:rPr>
          <w:rFonts w:asciiTheme="minorHAnsi" w:hAnsiTheme="minorHAnsi" w:cstheme="minorHAnsi"/>
          <w:lang w:val="pt-PT"/>
        </w:rPr>
        <w:t xml:space="preserve"> elektripaigaldise osadele lähemale kui 5 m juhtme kõrval ja 3 m juhtmete all;</w:t>
      </w:r>
      <w:r w:rsidRPr="005F65BB">
        <w:rPr>
          <w:rFonts w:asciiTheme="minorHAnsi" w:hAnsiTheme="minorHAnsi" w:cstheme="minorHAnsi"/>
          <w:lang w:val="pt-PT"/>
        </w:rPr>
        <w:br/>
        <w:t xml:space="preserve">6. Maa-aluseid kommunikatsioone ja statsionaarseid kraave võib rajada õhuliini </w:t>
      </w:r>
      <w:proofErr w:type="spellStart"/>
      <w:r w:rsidRPr="005F65BB">
        <w:rPr>
          <w:rFonts w:asciiTheme="minorHAnsi" w:hAnsiTheme="minorHAnsi" w:cstheme="minorHAnsi"/>
          <w:lang w:val="pt-PT"/>
        </w:rPr>
        <w:t>kaitsevööndises</w:t>
      </w:r>
      <w:proofErr w:type="spellEnd"/>
      <w:r w:rsidRPr="005F65BB">
        <w:rPr>
          <w:rFonts w:asciiTheme="minorHAnsi" w:hAnsiTheme="minorHAnsi" w:cstheme="minorHAnsi"/>
          <w:lang w:val="pt-PT"/>
        </w:rPr>
        <w:t xml:space="preserve"> piki liini mitte lähemale kui 10 m ja risti liini mitte lähemale kui 25 m masti vundamendist, s.h tõmmitsast või mõnest muust elemendist;</w:t>
      </w:r>
      <w:r w:rsidRPr="005F65BB">
        <w:rPr>
          <w:rFonts w:asciiTheme="minorHAnsi" w:hAnsiTheme="minorHAnsi" w:cstheme="minorHAnsi"/>
          <w:lang w:val="pt-PT"/>
        </w:rPr>
        <w:br/>
        <w:t>7. Õhuliini kaitsevööndis paigaldada kaablid kaitsetorusse min. 1,0 m sügavusele;</w:t>
      </w:r>
      <w:r w:rsidRPr="005F65BB">
        <w:rPr>
          <w:rFonts w:asciiTheme="minorHAnsi" w:hAnsiTheme="minorHAnsi" w:cstheme="minorHAnsi"/>
          <w:lang w:val="pt-PT"/>
        </w:rPr>
        <w:br/>
        <w:t>8. Sõidutee planeerida mitte lähemale kui 10 meetrit õhuliini elementidest (mast, tõmmits, masti vundament);</w:t>
      </w:r>
      <w:r w:rsidRPr="005F65BB">
        <w:rPr>
          <w:rFonts w:asciiTheme="minorHAnsi" w:hAnsiTheme="minorHAnsi" w:cstheme="minorHAnsi"/>
          <w:lang w:val="pt-PT"/>
        </w:rPr>
        <w:br/>
        <w:t>9. Tänavavalgustuse ja muu ehitise rajamisel tuleb tagada minimaalselt 5 m puhasvahe ehitise tipu ja õhuliini juhtme vahel (juhtme temperatuuri +60°C juures). Ehitise konstruktsiooni ning liini lähima faasijuhtme vahel peab toodud õhkvahemik säilima ka juhul kui konstruktsioon kukub liini suunas;</w:t>
      </w:r>
      <w:r w:rsidRPr="005F65BB">
        <w:rPr>
          <w:rFonts w:asciiTheme="minorHAnsi" w:hAnsiTheme="minorHAnsi" w:cstheme="minorHAnsi"/>
          <w:lang w:val="pt-PT"/>
        </w:rPr>
        <w:br/>
        <w:t xml:space="preserve">10. Ehitusmaterjalide ja pinnase ladustamine on keelatud Elering AS 110 </w:t>
      </w:r>
      <w:proofErr w:type="spellStart"/>
      <w:r w:rsidRPr="005F65BB">
        <w:rPr>
          <w:rFonts w:asciiTheme="minorHAnsi" w:hAnsiTheme="minorHAnsi" w:cstheme="minorHAnsi"/>
          <w:lang w:val="pt-PT"/>
        </w:rPr>
        <w:t>kV</w:t>
      </w:r>
      <w:proofErr w:type="spellEnd"/>
      <w:r w:rsidRPr="005F65BB">
        <w:rPr>
          <w:rFonts w:asciiTheme="minorHAnsi" w:hAnsiTheme="minorHAnsi" w:cstheme="minorHAnsi"/>
          <w:lang w:val="pt-PT"/>
        </w:rPr>
        <w:t xml:space="preserve"> õhuliini kaitsevööndi teljele lähemale kui 16 m;</w:t>
      </w:r>
      <w:r w:rsidRPr="005F65BB">
        <w:rPr>
          <w:rFonts w:asciiTheme="minorHAnsi" w:hAnsiTheme="minorHAnsi" w:cstheme="minorHAnsi"/>
          <w:lang w:val="pt-PT"/>
        </w:rPr>
        <w:br/>
        <w:t>11. Õhuliini kaitsevööndis on kõrghaljastus lubatud kasvukõrgusega kuni 3,0 m;</w:t>
      </w:r>
      <w:r w:rsidRPr="005F65BB">
        <w:rPr>
          <w:rFonts w:asciiTheme="minorHAnsi" w:hAnsiTheme="minorHAnsi" w:cstheme="minorHAnsi"/>
          <w:lang w:val="pt-PT"/>
        </w:rPr>
        <w:br/>
      </w:r>
      <w:r w:rsidRPr="005F65BB">
        <w:rPr>
          <w:rFonts w:asciiTheme="minorHAnsi" w:hAnsiTheme="minorHAnsi" w:cstheme="minorHAnsi"/>
          <w:lang w:val="pt-PT"/>
        </w:rPr>
        <w:lastRenderedPageBreak/>
        <w:t>12. Kaevetöödel ei tohi vigastada olemasoleva õhuliini konstruktsioone ega halvendada</w:t>
      </w:r>
      <w:r w:rsidRPr="005F65BB">
        <w:rPr>
          <w:rFonts w:asciiTheme="minorHAnsi" w:hAnsiTheme="minorHAnsi" w:cstheme="minorHAnsi"/>
          <w:lang w:val="pt-PT"/>
        </w:rPr>
        <w:br/>
        <w:t>vundamentide kandevõimet, läbikaevatud maandurid tuleb taastada;</w:t>
      </w:r>
      <w:r w:rsidRPr="005F65BB">
        <w:rPr>
          <w:rFonts w:asciiTheme="minorHAnsi" w:hAnsiTheme="minorHAnsi" w:cstheme="minorHAnsi"/>
          <w:lang w:val="pt-PT"/>
        </w:rPr>
        <w:br/>
        <w:t>13. Kaevetööd õhuliini masti mistahes lähimale elemendile lähemal kui 5 m ei ole lubatud;</w:t>
      </w:r>
      <w:r w:rsidRPr="005F65BB">
        <w:rPr>
          <w:rFonts w:asciiTheme="minorHAnsi" w:hAnsiTheme="minorHAnsi" w:cstheme="minorHAnsi"/>
          <w:lang w:val="pt-PT"/>
        </w:rPr>
        <w:br/>
        <w:t>14. Pinnase kõrguste planeerimisel tuleb arvestada metallmastide läheduses mastide vundamentide kõrgustega, ehk vundamendi betoonosa peab olema 0,3 m ulatuses maast väljas;</w:t>
      </w:r>
      <w:r w:rsidRPr="005F65BB">
        <w:rPr>
          <w:rFonts w:asciiTheme="minorHAnsi" w:hAnsiTheme="minorHAnsi" w:cstheme="minorHAnsi"/>
          <w:lang w:val="pt-PT"/>
        </w:rPr>
        <w:br/>
        <w:t xml:space="preserve">15. Tee ristumisel õhuliiniga peab olema tagatud 8,5 meetrine gabariit tee ja 110 </w:t>
      </w:r>
      <w:proofErr w:type="spellStart"/>
      <w:r w:rsidRPr="005F65BB">
        <w:rPr>
          <w:rFonts w:asciiTheme="minorHAnsi" w:hAnsiTheme="minorHAnsi" w:cstheme="minorHAnsi"/>
          <w:lang w:val="pt-PT"/>
        </w:rPr>
        <w:t>kV</w:t>
      </w:r>
      <w:proofErr w:type="spellEnd"/>
      <w:r w:rsidRPr="005F65BB">
        <w:rPr>
          <w:rFonts w:asciiTheme="minorHAnsi" w:hAnsiTheme="minorHAnsi" w:cstheme="minorHAnsi"/>
          <w:lang w:val="pt-PT"/>
        </w:rPr>
        <w:t xml:space="preserve"> õhuliini alumise juhtme vahel juhtme temperatuuril +60°C;</w:t>
      </w:r>
      <w:r w:rsidRPr="005F65BB">
        <w:rPr>
          <w:rFonts w:asciiTheme="minorHAnsi" w:hAnsiTheme="minorHAnsi" w:cstheme="minorHAnsi"/>
          <w:lang w:val="pt-PT"/>
        </w:rPr>
        <w:br/>
        <w:t>16. Parkla, jalgtee ja kergliiklusteede rajamisel õhuliini juhtmete alla võtta arvesse, et Elering AS ei vastuta õhuliinist tulenevate ohtude eest (nt. jäite kukkumine);</w:t>
      </w:r>
      <w:r w:rsidRPr="005F65BB">
        <w:rPr>
          <w:rFonts w:asciiTheme="minorHAnsi" w:hAnsiTheme="minorHAnsi" w:cstheme="minorHAnsi"/>
          <w:lang w:val="pt-PT"/>
        </w:rPr>
        <w:br/>
        <w:t>17. Jalgtee ja kergliiklustee planeerida mitte lähemale kui 5 meetrit õhuliini elementidest (mast, tõmmits, masti vundament);</w:t>
      </w:r>
      <w:r w:rsidRPr="005F65BB">
        <w:rPr>
          <w:rFonts w:asciiTheme="minorHAnsi" w:hAnsiTheme="minorHAnsi" w:cstheme="minorHAnsi"/>
          <w:lang w:val="pt-PT"/>
        </w:rPr>
        <w:br/>
        <w:t>18. Õhuliin ei tohi kulgeda üle suure hulga inimeste kogunemisega seotud spordirajatiste, mänguväljakute ja puhkealade (bussipeatuse);</w:t>
      </w:r>
      <w:r w:rsidRPr="005F65BB">
        <w:rPr>
          <w:rFonts w:asciiTheme="minorHAnsi" w:hAnsiTheme="minorHAnsi" w:cstheme="minorHAnsi"/>
          <w:lang w:val="pt-PT"/>
        </w:rPr>
        <w:br/>
        <w:t>19. Projektialal arvestada, et õhuliin L107C (Pärnu-Jaagupi haru) ristumisel põhimaanteedega nr. 4 (E67), peavad ristumisvisangut piirama ankrumastid. Juhtmed tuleb kinnitada ankrumastile paralleelisolaatorkettidega.</w:t>
      </w:r>
      <w:r w:rsidRPr="005F65BB">
        <w:rPr>
          <w:rFonts w:asciiTheme="minorHAnsi" w:hAnsiTheme="minorHAnsi" w:cstheme="minorHAnsi"/>
          <w:lang w:val="pt-PT"/>
        </w:rPr>
        <w:br/>
        <w:t>Ristumiste projekteerimisel tuleb lähtuda kehtivatest standarditest ja Eleringi ettevõtte dokumendiseeria (700) projekteerimise erinõuetest. 700 seeria dokumentides toodud nõuded ja kord on projekteerimisel ja töö korraldamisel kohustuslik. Ülekandeliinide ehitusnõuetes käsitlemata tööde tegemise kord tuleb eraldi kokku leppida.</w:t>
      </w:r>
      <w:r w:rsidRPr="005F65BB">
        <w:rPr>
          <w:rFonts w:asciiTheme="minorHAnsi" w:hAnsiTheme="minorHAnsi" w:cstheme="minorHAnsi"/>
          <w:lang w:val="pt-PT"/>
        </w:rPr>
        <w:br/>
        <w:t>20. Ümberehitusele eelnevalt tuleb ümberehituse taotlejal koostada ning esitada Eleringile kooskõlastamiseks tööprojekt ja tööohutusplaan. Tööprojekti koostamise nõuded tuleb enne tööprojekti koostamist taotleda Eleringilt. Elering annab omapoolse heakskiidu või motiveeritud vastuväited 30 päeva jooksul kogu dokumentatsiooni esitamisest. Elering esitab omapoolse heakskiidu või vastuväited kirjalikult;</w:t>
      </w:r>
      <w:r w:rsidRPr="005F65BB">
        <w:rPr>
          <w:rFonts w:asciiTheme="minorHAnsi" w:hAnsiTheme="minorHAnsi" w:cstheme="minorHAnsi"/>
          <w:lang w:val="pt-PT"/>
        </w:rPr>
        <w:br/>
        <w:t>21. Projekti kooskõlastamiseks esitada projekti tehnovõrkude graafiline osa (asendiplaan koos lõigete ja ristumise lahendusega) ning seletuskiri vastava osaga digitaalsel kujul (</w:t>
      </w:r>
      <w:proofErr w:type="spellStart"/>
      <w:r w:rsidRPr="005F65BB">
        <w:rPr>
          <w:rFonts w:asciiTheme="minorHAnsi" w:hAnsiTheme="minorHAnsi" w:cstheme="minorHAnsi"/>
          <w:lang w:val="pt-PT"/>
        </w:rPr>
        <w:t>dwg</w:t>
      </w:r>
      <w:proofErr w:type="spellEnd"/>
      <w:r w:rsidRPr="005F65BB">
        <w:rPr>
          <w:rFonts w:asciiTheme="minorHAnsi" w:hAnsiTheme="minorHAnsi" w:cstheme="minorHAnsi"/>
          <w:lang w:val="pt-PT"/>
        </w:rPr>
        <w:t>). Failid saata aadressile </w:t>
      </w:r>
      <w:hyperlink r:id="rId7" w:history="1">
        <w:r w:rsidRPr="005F65BB">
          <w:rPr>
            <w:rFonts w:asciiTheme="minorHAnsi" w:hAnsiTheme="minorHAnsi" w:cstheme="minorHAnsi"/>
            <w:lang w:val="pt-PT"/>
          </w:rPr>
          <w:t>vho.kooskolastused@elering.ee</w:t>
        </w:r>
      </w:hyperlink>
      <w:r w:rsidRPr="005F65BB">
        <w:rPr>
          <w:rFonts w:asciiTheme="minorHAnsi" w:hAnsiTheme="minorHAnsi" w:cstheme="minorHAnsi"/>
          <w:lang w:val="pt-PT"/>
        </w:rPr>
        <w:t>;</w:t>
      </w:r>
      <w:r w:rsidRPr="005F65BB">
        <w:rPr>
          <w:rFonts w:asciiTheme="minorHAnsi" w:hAnsiTheme="minorHAnsi" w:cstheme="minorHAnsi"/>
          <w:lang w:val="pt-PT"/>
        </w:rPr>
        <w:br/>
        <w:t>22. Objektil või selle lähiümbruses olemasolevate elektripaigaldiste vigastamise ohu korral ehitustegevuse tõttu, näha ette kaitsmise meetmed ning lahendused;</w:t>
      </w:r>
      <w:r w:rsidRPr="005F65BB">
        <w:rPr>
          <w:rFonts w:asciiTheme="minorHAnsi" w:hAnsiTheme="minorHAnsi" w:cstheme="minorHAnsi"/>
          <w:lang w:val="pt-PT"/>
        </w:rPr>
        <w:br/>
        <w:t>23. Kaeve- ja tõstetööd liinirajatiste kaitsevööndis on lubatud ainult pärast vormikohase taotluse esitamist ning selle kooskõlastamist ja kaitsevööndis töötamise loa väljastamist Elering AS-i poolt. Taotluse vorm, esitada e-posti aadressile </w:t>
      </w:r>
      <w:hyperlink r:id="rId8" w:history="1">
        <w:r w:rsidRPr="005F65BB">
          <w:rPr>
            <w:rFonts w:asciiTheme="minorHAnsi" w:hAnsiTheme="minorHAnsi" w:cstheme="minorHAnsi"/>
            <w:lang w:val="pt-PT"/>
          </w:rPr>
          <w:t>vho.kooskolastused@elering.ee</w:t>
        </w:r>
      </w:hyperlink>
      <w:r>
        <w:rPr>
          <w:rFonts w:asciiTheme="minorHAnsi" w:hAnsiTheme="minorHAnsi" w:cstheme="minorHAnsi"/>
          <w:lang w:val="pt-PT"/>
        </w:rPr>
        <w:t xml:space="preserve"> </w:t>
      </w:r>
    </w:p>
    <w:p w14:paraId="20C0E4C7" w14:textId="77777777" w:rsidR="004B540E" w:rsidRDefault="004B540E" w:rsidP="00753086">
      <w:pPr>
        <w:jc w:val="both"/>
        <w:rPr>
          <w:rFonts w:ascii="Calibri" w:hAnsi="Calibri" w:cs="Calibri"/>
        </w:rPr>
      </w:pPr>
    </w:p>
    <w:p w14:paraId="0A600FD9" w14:textId="77777777" w:rsidR="004B540E" w:rsidRDefault="004B540E" w:rsidP="00753086">
      <w:pPr>
        <w:jc w:val="both"/>
        <w:rPr>
          <w:rFonts w:ascii="Calibri" w:hAnsi="Calibri" w:cs="Calibri"/>
        </w:rPr>
      </w:pPr>
    </w:p>
    <w:p w14:paraId="714F3323" w14:textId="77777777" w:rsidR="004B540E" w:rsidRDefault="004B540E" w:rsidP="00753086">
      <w:pPr>
        <w:jc w:val="both"/>
        <w:rPr>
          <w:rFonts w:ascii="Calibri" w:hAnsi="Calibri" w:cs="Calibri"/>
        </w:rPr>
      </w:pPr>
    </w:p>
    <w:p w14:paraId="67DA7E7D" w14:textId="77777777" w:rsidR="001175F1" w:rsidRDefault="001175F1" w:rsidP="00753086">
      <w:pPr>
        <w:jc w:val="both"/>
        <w:rPr>
          <w:rFonts w:ascii="Calibri" w:hAnsi="Calibri" w:cs="Calibri"/>
        </w:rPr>
      </w:pPr>
    </w:p>
    <w:p w14:paraId="05D82308" w14:textId="77777777" w:rsidR="001175F1" w:rsidRDefault="001175F1" w:rsidP="00753086">
      <w:pPr>
        <w:jc w:val="both"/>
        <w:rPr>
          <w:rFonts w:ascii="Calibri" w:hAnsi="Calibri" w:cs="Calibri"/>
        </w:rPr>
      </w:pPr>
    </w:p>
    <w:p w14:paraId="217EC9D8" w14:textId="77777777" w:rsidR="004B540E" w:rsidRDefault="004B540E" w:rsidP="00753086">
      <w:pPr>
        <w:jc w:val="both"/>
        <w:rPr>
          <w:rFonts w:ascii="Calibri" w:hAnsi="Calibri" w:cs="Calibri"/>
        </w:rPr>
      </w:pPr>
    </w:p>
    <w:p w14:paraId="01DBADDD" w14:textId="77777777" w:rsidR="00E8521F" w:rsidRDefault="00E8521F" w:rsidP="00753086">
      <w:pPr>
        <w:jc w:val="both"/>
        <w:rPr>
          <w:rFonts w:ascii="Calibri" w:hAnsi="Calibri" w:cs="Calibri"/>
        </w:rPr>
      </w:pPr>
    </w:p>
    <w:p w14:paraId="103DBBFE" w14:textId="77777777" w:rsidR="00387356" w:rsidRDefault="00387356" w:rsidP="00753086">
      <w:pPr>
        <w:jc w:val="both"/>
        <w:rPr>
          <w:rFonts w:ascii="Calibri" w:hAnsi="Calibri" w:cs="Calibri"/>
        </w:rPr>
      </w:pPr>
    </w:p>
    <w:p w14:paraId="4E5EEF1A" w14:textId="77777777" w:rsidR="00387356" w:rsidRDefault="00387356" w:rsidP="00753086">
      <w:pPr>
        <w:jc w:val="both"/>
        <w:rPr>
          <w:rFonts w:ascii="Calibri" w:hAnsi="Calibri" w:cs="Calibri"/>
        </w:rPr>
      </w:pPr>
    </w:p>
    <w:p w14:paraId="5ED111AE" w14:textId="77777777" w:rsidR="00387356" w:rsidRPr="00A43960" w:rsidRDefault="00387356" w:rsidP="00753086">
      <w:pPr>
        <w:jc w:val="both"/>
        <w:rPr>
          <w:rFonts w:ascii="Calibri" w:hAnsi="Calibri" w:cs="Calibri"/>
        </w:rPr>
      </w:pPr>
    </w:p>
    <w:p w14:paraId="567E655D" w14:textId="61B66425" w:rsidR="005A243A" w:rsidRPr="005F2A8D" w:rsidRDefault="005A243A" w:rsidP="005A243A">
      <w:pPr>
        <w:tabs>
          <w:tab w:val="left" w:pos="5103"/>
        </w:tabs>
        <w:jc w:val="both"/>
        <w:rPr>
          <w:rFonts w:ascii="Calibri" w:hAnsi="Calibri" w:cs="Calibri"/>
          <w:color w:val="808080"/>
        </w:rPr>
      </w:pPr>
      <w:r w:rsidRPr="005F2A8D">
        <w:rPr>
          <w:rFonts w:ascii="Calibri" w:hAnsi="Calibri" w:cs="Calibri"/>
          <w:color w:val="808080"/>
        </w:rPr>
        <w:t>/allkirjastatud digitaalselt/</w:t>
      </w:r>
      <w:r w:rsidR="00FE4492">
        <w:rPr>
          <w:rFonts w:ascii="Calibri" w:hAnsi="Calibri" w:cs="Calibri"/>
          <w:color w:val="808080"/>
        </w:rPr>
        <w:t xml:space="preserve">                 </w:t>
      </w:r>
    </w:p>
    <w:p w14:paraId="4A03735B" w14:textId="2D2CCFAF" w:rsidR="005A243A" w:rsidRDefault="005A243A" w:rsidP="005A243A">
      <w:pPr>
        <w:tabs>
          <w:tab w:val="left" w:pos="5103"/>
        </w:tabs>
        <w:jc w:val="both"/>
        <w:rPr>
          <w:rFonts w:ascii="Calibri" w:hAnsi="Calibri" w:cs="Calibri"/>
        </w:rPr>
      </w:pPr>
      <w:r>
        <w:rPr>
          <w:rFonts w:ascii="Calibri" w:hAnsi="Calibri" w:cs="Calibri"/>
        </w:rPr>
        <w:t>Mart Gabrel</w:t>
      </w:r>
      <w:r w:rsidR="00FE4492">
        <w:rPr>
          <w:rFonts w:ascii="Calibri" w:hAnsi="Calibri" w:cs="Calibri"/>
        </w:rPr>
        <w:t xml:space="preserve">                                   </w:t>
      </w:r>
    </w:p>
    <w:p w14:paraId="016D4A58" w14:textId="2B284A29" w:rsidR="005A243A" w:rsidRPr="006C7370" w:rsidRDefault="005A243A" w:rsidP="005A243A">
      <w:pPr>
        <w:tabs>
          <w:tab w:val="left" w:pos="5103"/>
        </w:tabs>
        <w:jc w:val="both"/>
        <w:rPr>
          <w:rFonts w:ascii="Calibri" w:hAnsi="Calibri" w:cs="Calibri"/>
        </w:rPr>
      </w:pPr>
      <w:r w:rsidRPr="006C7370">
        <w:rPr>
          <w:rFonts w:ascii="Calibri" w:hAnsi="Calibri" w:cs="Calibri"/>
        </w:rPr>
        <w:t>Elering AS</w:t>
      </w:r>
      <w:r w:rsidR="00FE4492">
        <w:rPr>
          <w:rFonts w:ascii="Calibri" w:hAnsi="Calibri" w:cs="Calibri"/>
        </w:rPr>
        <w:t xml:space="preserve">                                       </w:t>
      </w:r>
      <w:r>
        <w:rPr>
          <w:rFonts w:ascii="Calibri" w:hAnsi="Calibri" w:cs="Calibri"/>
        </w:rPr>
        <w:tab/>
      </w:r>
    </w:p>
    <w:p w14:paraId="58C9D51A" w14:textId="43B1DBB7" w:rsidR="005A243A" w:rsidRDefault="005A243A" w:rsidP="005A243A">
      <w:pPr>
        <w:tabs>
          <w:tab w:val="left" w:pos="5103"/>
        </w:tabs>
        <w:jc w:val="both"/>
        <w:rPr>
          <w:rFonts w:ascii="Calibri" w:hAnsi="Calibri" w:cs="Calibri"/>
        </w:rPr>
      </w:pPr>
      <w:r>
        <w:rPr>
          <w:rFonts w:ascii="Calibri" w:hAnsi="Calibri" w:cs="Calibri"/>
        </w:rPr>
        <w:t xml:space="preserve">Liinide hooldusjuht </w:t>
      </w:r>
      <w:r w:rsidR="00FE4492">
        <w:rPr>
          <w:rFonts w:ascii="Calibri" w:hAnsi="Calibri" w:cs="Calibri"/>
        </w:rPr>
        <w:t xml:space="preserve">                     </w:t>
      </w:r>
    </w:p>
    <w:p w14:paraId="1132BBEE" w14:textId="493A45A4" w:rsidR="005471F4" w:rsidRPr="006C7370" w:rsidRDefault="005A243A" w:rsidP="00753086">
      <w:pPr>
        <w:tabs>
          <w:tab w:val="left" w:pos="5103"/>
        </w:tabs>
        <w:jc w:val="both"/>
        <w:rPr>
          <w:rFonts w:ascii="Calibri" w:hAnsi="Calibri" w:cs="Calibri"/>
        </w:rPr>
      </w:pPr>
      <w:r w:rsidRPr="006C7370">
        <w:rPr>
          <w:rFonts w:ascii="Calibri" w:hAnsi="Calibri" w:cs="Calibri"/>
        </w:rPr>
        <w:t xml:space="preserve">tel. </w:t>
      </w:r>
      <w:r w:rsidRPr="00193758">
        <w:rPr>
          <w:rFonts w:ascii="Calibri" w:hAnsi="Calibri" w:cs="Calibri"/>
        </w:rPr>
        <w:t>513 1172</w:t>
      </w:r>
      <w:r>
        <w:rPr>
          <w:rFonts w:ascii="Calibri" w:hAnsi="Calibri" w:cs="Calibri"/>
        </w:rPr>
        <w:t xml:space="preserve"> </w:t>
      </w:r>
      <w:r w:rsidR="00FE4492">
        <w:rPr>
          <w:rFonts w:ascii="Calibri" w:hAnsi="Calibri" w:cs="Calibri"/>
        </w:rPr>
        <w:t xml:space="preserve">                                </w:t>
      </w:r>
      <w:r w:rsidR="000C11A2">
        <w:rPr>
          <w:rFonts w:ascii="Calibri" w:hAnsi="Calibri" w:cs="Calibri"/>
        </w:rPr>
        <w:tab/>
      </w:r>
      <w:r w:rsidR="001175F1">
        <w:rPr>
          <w:rFonts w:ascii="Calibri" w:hAnsi="Calibri" w:cs="Calibri"/>
        </w:rPr>
        <w:tab/>
      </w:r>
      <w:r w:rsidR="001175F1">
        <w:rPr>
          <w:rFonts w:ascii="Calibri" w:hAnsi="Calibri" w:cs="Calibri"/>
        </w:rPr>
        <w:tab/>
      </w:r>
      <w:r w:rsidR="001175F1">
        <w:rPr>
          <w:rFonts w:ascii="Calibri" w:hAnsi="Calibri" w:cs="Calibri"/>
        </w:rPr>
        <w:tab/>
      </w:r>
      <w:r w:rsidR="001175F1">
        <w:rPr>
          <w:rFonts w:ascii="Calibri" w:hAnsi="Calibri" w:cs="Calibri"/>
        </w:rPr>
        <w:tab/>
      </w:r>
    </w:p>
    <w:sectPr w:rsidR="005471F4" w:rsidRPr="006C7370" w:rsidSect="006C7370">
      <w:headerReference w:type="default" r:id="rId9"/>
      <w:footerReference w:type="default" r:id="rId10"/>
      <w:pgSz w:w="11906" w:h="16838"/>
      <w:pgMar w:top="1560" w:right="991" w:bottom="1135"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FF20E" w14:textId="77777777" w:rsidR="00CA18F0" w:rsidRDefault="00CA18F0">
      <w:r>
        <w:separator/>
      </w:r>
    </w:p>
  </w:endnote>
  <w:endnote w:type="continuationSeparator" w:id="0">
    <w:p w14:paraId="72901720" w14:textId="77777777" w:rsidR="00CA18F0" w:rsidRDefault="00CA1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5B0A" w14:textId="77777777" w:rsidR="00D34E4C" w:rsidRPr="00C04984" w:rsidRDefault="00D34E4C" w:rsidP="00594CC3">
    <w:pPr>
      <w:pStyle w:val="BasicParagraph"/>
      <w:rPr>
        <w:rFonts w:ascii="Arial" w:hAnsi="Arial" w:cs="Arial"/>
        <w:color w:val="7F7F7F"/>
        <w:sz w:val="14"/>
        <w:szCs w:val="14"/>
      </w:rPr>
    </w:pPr>
    <w:proofErr w:type="spellStart"/>
    <w:r w:rsidRPr="00C04984">
      <w:rPr>
        <w:rFonts w:ascii="Arial" w:hAnsi="Arial" w:cs="Arial"/>
        <w:b/>
        <w:color w:val="7F7F7F"/>
        <w:sz w:val="14"/>
        <w:szCs w:val="14"/>
      </w:rPr>
      <w:t>Elering</w:t>
    </w:r>
    <w:proofErr w:type="spellEnd"/>
    <w:r w:rsidRPr="00C04984">
      <w:rPr>
        <w:rFonts w:ascii="Arial" w:hAnsi="Arial" w:cs="Arial"/>
        <w:b/>
        <w:color w:val="7F7F7F"/>
        <w:sz w:val="14"/>
        <w:szCs w:val="14"/>
      </w:rPr>
      <w:t xml:space="preserve"> AS</w:t>
    </w:r>
    <w:r w:rsidRPr="00C04984">
      <w:rPr>
        <w:rFonts w:ascii="Arial" w:hAnsi="Arial" w:cs="Arial"/>
        <w:color w:val="7F7F7F"/>
        <w:sz w:val="14"/>
        <w:szCs w:val="14"/>
      </w:rPr>
      <w:t xml:space="preserve"> | </w:t>
    </w:r>
    <w:proofErr w:type="spellStart"/>
    <w:r w:rsidRPr="00C04984">
      <w:rPr>
        <w:rFonts w:ascii="Arial" w:hAnsi="Arial" w:cs="Arial"/>
        <w:color w:val="7F7F7F"/>
        <w:sz w:val="14"/>
        <w:szCs w:val="14"/>
      </w:rPr>
      <w:t>Registrikood</w:t>
    </w:r>
    <w:proofErr w:type="spellEnd"/>
    <w:r w:rsidRPr="00C04984">
      <w:rPr>
        <w:rFonts w:ascii="Arial" w:hAnsi="Arial" w:cs="Arial"/>
        <w:color w:val="7F7F7F"/>
        <w:sz w:val="14"/>
        <w:szCs w:val="14"/>
      </w:rPr>
      <w:t xml:space="preserve">/Reg. code 11022625 | Kadaka tee 42, 12915 Tallinn, Estonia | Tel/Ph + 372 715 1222 | </w:t>
    </w:r>
    <w:proofErr w:type="spellStart"/>
    <w:r w:rsidRPr="00C04984">
      <w:rPr>
        <w:rFonts w:ascii="Arial" w:hAnsi="Arial" w:cs="Arial"/>
        <w:color w:val="7F7F7F"/>
        <w:sz w:val="14"/>
        <w:szCs w:val="14"/>
      </w:rPr>
      <w:t>Faks</w:t>
    </w:r>
    <w:proofErr w:type="spellEnd"/>
    <w:r w:rsidRPr="00C04984">
      <w:rPr>
        <w:rFonts w:ascii="Arial" w:hAnsi="Arial" w:cs="Arial"/>
        <w:color w:val="7F7F7F"/>
        <w:sz w:val="14"/>
        <w:szCs w:val="14"/>
      </w:rPr>
      <w:t xml:space="preserve">/Fax + 372 715 1200 | www.elering.ee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FE69" w14:textId="77777777" w:rsidR="00CA18F0" w:rsidRDefault="00CA18F0">
      <w:r>
        <w:separator/>
      </w:r>
    </w:p>
  </w:footnote>
  <w:footnote w:type="continuationSeparator" w:id="0">
    <w:p w14:paraId="028087B7" w14:textId="77777777" w:rsidR="00CA18F0" w:rsidRDefault="00CA1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EA04" w14:textId="77777777" w:rsidR="00D34E4C" w:rsidRDefault="005F130B" w:rsidP="004C065A">
    <w:pPr>
      <w:pStyle w:val="Header"/>
    </w:pPr>
    <w:r>
      <w:rPr>
        <w:noProof/>
      </w:rPr>
      <w:drawing>
        <wp:anchor distT="0" distB="0" distL="114300" distR="114300" simplePos="0" relativeHeight="251657728" behindDoc="1" locked="0" layoutInCell="1" allowOverlap="1" wp14:anchorId="6CCFE431" wp14:editId="7E72257B">
          <wp:simplePos x="0" y="0"/>
          <wp:positionH relativeFrom="column">
            <wp:posOffset>-800100</wp:posOffset>
          </wp:positionH>
          <wp:positionV relativeFrom="paragraph">
            <wp:posOffset>-451485</wp:posOffset>
          </wp:positionV>
          <wp:extent cx="7543800" cy="2689860"/>
          <wp:effectExtent l="0" t="0" r="0" b="0"/>
          <wp:wrapNone/>
          <wp:docPr id="3" name="Picture 3" descr="elering_blank_p2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ring_blank_p2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689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0C8C"/>
    <w:multiLevelType w:val="hybridMultilevel"/>
    <w:tmpl w:val="56F6A3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6E13EC3"/>
    <w:multiLevelType w:val="hybridMultilevel"/>
    <w:tmpl w:val="0164CD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9D51811"/>
    <w:multiLevelType w:val="hybridMultilevel"/>
    <w:tmpl w:val="0AAE0D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BA4344E"/>
    <w:multiLevelType w:val="hybridMultilevel"/>
    <w:tmpl w:val="492CA6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8B6588"/>
    <w:multiLevelType w:val="hybridMultilevel"/>
    <w:tmpl w:val="62E8D1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4681AE9"/>
    <w:multiLevelType w:val="hybridMultilevel"/>
    <w:tmpl w:val="2140FF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5D80322"/>
    <w:multiLevelType w:val="hybridMultilevel"/>
    <w:tmpl w:val="DF9AA6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1E566BC"/>
    <w:multiLevelType w:val="hybridMultilevel"/>
    <w:tmpl w:val="F322EA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DBB7C19"/>
    <w:multiLevelType w:val="hybridMultilevel"/>
    <w:tmpl w:val="33163F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1B757A3"/>
    <w:multiLevelType w:val="hybridMultilevel"/>
    <w:tmpl w:val="9E84BE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4E13072"/>
    <w:multiLevelType w:val="hybridMultilevel"/>
    <w:tmpl w:val="D566560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74A343F"/>
    <w:multiLevelType w:val="hybridMultilevel"/>
    <w:tmpl w:val="DC60CEB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FD32263"/>
    <w:multiLevelType w:val="hybridMultilevel"/>
    <w:tmpl w:val="B588AE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56934548">
    <w:abstractNumId w:val="8"/>
  </w:num>
  <w:num w:numId="2" w16cid:durableId="1429547299">
    <w:abstractNumId w:val="3"/>
  </w:num>
  <w:num w:numId="3" w16cid:durableId="521822359">
    <w:abstractNumId w:val="7"/>
  </w:num>
  <w:num w:numId="4" w16cid:durableId="371075711">
    <w:abstractNumId w:val="4"/>
  </w:num>
  <w:num w:numId="5" w16cid:durableId="1908806778">
    <w:abstractNumId w:val="1"/>
  </w:num>
  <w:num w:numId="6" w16cid:durableId="632906333">
    <w:abstractNumId w:val="6"/>
  </w:num>
  <w:num w:numId="7" w16cid:durableId="870143342">
    <w:abstractNumId w:val="2"/>
  </w:num>
  <w:num w:numId="8" w16cid:durableId="520777992">
    <w:abstractNumId w:val="11"/>
  </w:num>
  <w:num w:numId="9" w16cid:durableId="1918515026">
    <w:abstractNumId w:val="9"/>
  </w:num>
  <w:num w:numId="10" w16cid:durableId="2028214607">
    <w:abstractNumId w:val="10"/>
  </w:num>
  <w:num w:numId="11" w16cid:durableId="153499299">
    <w:abstractNumId w:val="5"/>
  </w:num>
  <w:num w:numId="12" w16cid:durableId="934434727">
    <w:abstractNumId w:val="0"/>
  </w:num>
  <w:num w:numId="13" w16cid:durableId="178457506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C3"/>
    <w:rsid w:val="0000152C"/>
    <w:rsid w:val="00002827"/>
    <w:rsid w:val="00017C8E"/>
    <w:rsid w:val="00024E77"/>
    <w:rsid w:val="00031D0A"/>
    <w:rsid w:val="00034AE7"/>
    <w:rsid w:val="000421F2"/>
    <w:rsid w:val="00043DEB"/>
    <w:rsid w:val="000626AA"/>
    <w:rsid w:val="00063C32"/>
    <w:rsid w:val="000779F2"/>
    <w:rsid w:val="00077CB2"/>
    <w:rsid w:val="000832DB"/>
    <w:rsid w:val="0008732B"/>
    <w:rsid w:val="000971C4"/>
    <w:rsid w:val="000A63A7"/>
    <w:rsid w:val="000B197B"/>
    <w:rsid w:val="000B6839"/>
    <w:rsid w:val="000B77FB"/>
    <w:rsid w:val="000C0020"/>
    <w:rsid w:val="000C11A2"/>
    <w:rsid w:val="000C5E6B"/>
    <w:rsid w:val="000D5188"/>
    <w:rsid w:val="000D7381"/>
    <w:rsid w:val="000F27F4"/>
    <w:rsid w:val="000F410B"/>
    <w:rsid w:val="000F4335"/>
    <w:rsid w:val="000F6520"/>
    <w:rsid w:val="00103A33"/>
    <w:rsid w:val="00104999"/>
    <w:rsid w:val="001135C2"/>
    <w:rsid w:val="00114E9E"/>
    <w:rsid w:val="001175F1"/>
    <w:rsid w:val="00120115"/>
    <w:rsid w:val="001244F9"/>
    <w:rsid w:val="0012485E"/>
    <w:rsid w:val="001254E5"/>
    <w:rsid w:val="00131DE8"/>
    <w:rsid w:val="00137DE9"/>
    <w:rsid w:val="00140341"/>
    <w:rsid w:val="00142962"/>
    <w:rsid w:val="001810A5"/>
    <w:rsid w:val="00197BCB"/>
    <w:rsid w:val="001A3647"/>
    <w:rsid w:val="001B2F0C"/>
    <w:rsid w:val="001B5296"/>
    <w:rsid w:val="001B7055"/>
    <w:rsid w:val="001C6833"/>
    <w:rsid w:val="001D2947"/>
    <w:rsid w:val="001D2C49"/>
    <w:rsid w:val="001E64D1"/>
    <w:rsid w:val="001E7C0A"/>
    <w:rsid w:val="001F1D6A"/>
    <w:rsid w:val="001F4F1D"/>
    <w:rsid w:val="001F7494"/>
    <w:rsid w:val="001F7CE8"/>
    <w:rsid w:val="00213182"/>
    <w:rsid w:val="00216A93"/>
    <w:rsid w:val="002269B4"/>
    <w:rsid w:val="00241DB0"/>
    <w:rsid w:val="00242B01"/>
    <w:rsid w:val="002437CE"/>
    <w:rsid w:val="00253390"/>
    <w:rsid w:val="00254304"/>
    <w:rsid w:val="002554BA"/>
    <w:rsid w:val="0025730D"/>
    <w:rsid w:val="00261DCD"/>
    <w:rsid w:val="00262C7F"/>
    <w:rsid w:val="00292EF4"/>
    <w:rsid w:val="002A3005"/>
    <w:rsid w:val="002B0B37"/>
    <w:rsid w:val="002B5CED"/>
    <w:rsid w:val="002B7B73"/>
    <w:rsid w:val="002C5FEB"/>
    <w:rsid w:val="002D2F1C"/>
    <w:rsid w:val="002D4F81"/>
    <w:rsid w:val="002F4B82"/>
    <w:rsid w:val="0030379F"/>
    <w:rsid w:val="00307943"/>
    <w:rsid w:val="00313487"/>
    <w:rsid w:val="003234C2"/>
    <w:rsid w:val="00330657"/>
    <w:rsid w:val="00332615"/>
    <w:rsid w:val="00341CCD"/>
    <w:rsid w:val="00345538"/>
    <w:rsid w:val="00381102"/>
    <w:rsid w:val="00387356"/>
    <w:rsid w:val="003A47C1"/>
    <w:rsid w:val="003A4D38"/>
    <w:rsid w:val="003C36EF"/>
    <w:rsid w:val="003D48E6"/>
    <w:rsid w:val="003D75AD"/>
    <w:rsid w:val="003F0394"/>
    <w:rsid w:val="003F76F5"/>
    <w:rsid w:val="00421D86"/>
    <w:rsid w:val="00427B22"/>
    <w:rsid w:val="00435983"/>
    <w:rsid w:val="004377A5"/>
    <w:rsid w:val="004472E6"/>
    <w:rsid w:val="004507F2"/>
    <w:rsid w:val="00464418"/>
    <w:rsid w:val="00465806"/>
    <w:rsid w:val="0047118E"/>
    <w:rsid w:val="00477E99"/>
    <w:rsid w:val="004836EE"/>
    <w:rsid w:val="004839A4"/>
    <w:rsid w:val="0049763C"/>
    <w:rsid w:val="004B540E"/>
    <w:rsid w:val="004B79BC"/>
    <w:rsid w:val="004C065A"/>
    <w:rsid w:val="004C34FE"/>
    <w:rsid w:val="004C75CD"/>
    <w:rsid w:val="004D4D28"/>
    <w:rsid w:val="004E18A6"/>
    <w:rsid w:val="004E240E"/>
    <w:rsid w:val="004E5FF5"/>
    <w:rsid w:val="004F0BBE"/>
    <w:rsid w:val="00501079"/>
    <w:rsid w:val="00502F20"/>
    <w:rsid w:val="00511330"/>
    <w:rsid w:val="005356F5"/>
    <w:rsid w:val="00541C06"/>
    <w:rsid w:val="005471F4"/>
    <w:rsid w:val="00551D43"/>
    <w:rsid w:val="00553223"/>
    <w:rsid w:val="00570642"/>
    <w:rsid w:val="00582703"/>
    <w:rsid w:val="00585125"/>
    <w:rsid w:val="00594CC3"/>
    <w:rsid w:val="005A10DC"/>
    <w:rsid w:val="005A243A"/>
    <w:rsid w:val="005A5DDE"/>
    <w:rsid w:val="005B0A43"/>
    <w:rsid w:val="005C3A7A"/>
    <w:rsid w:val="005C4899"/>
    <w:rsid w:val="005C76B5"/>
    <w:rsid w:val="005E4E71"/>
    <w:rsid w:val="005F130B"/>
    <w:rsid w:val="005F1BD5"/>
    <w:rsid w:val="005F2A8D"/>
    <w:rsid w:val="005F65BB"/>
    <w:rsid w:val="00606FDC"/>
    <w:rsid w:val="0061016C"/>
    <w:rsid w:val="0061173F"/>
    <w:rsid w:val="00612A62"/>
    <w:rsid w:val="00615B56"/>
    <w:rsid w:val="006259EE"/>
    <w:rsid w:val="00633214"/>
    <w:rsid w:val="00640B63"/>
    <w:rsid w:val="00652EF3"/>
    <w:rsid w:val="006646F6"/>
    <w:rsid w:val="006764F6"/>
    <w:rsid w:val="0069481D"/>
    <w:rsid w:val="00696EAB"/>
    <w:rsid w:val="006A0C22"/>
    <w:rsid w:val="006A1941"/>
    <w:rsid w:val="006C1715"/>
    <w:rsid w:val="006C6913"/>
    <w:rsid w:val="006C7370"/>
    <w:rsid w:val="006D42B3"/>
    <w:rsid w:val="006D5A4F"/>
    <w:rsid w:val="006D705A"/>
    <w:rsid w:val="006F1EC3"/>
    <w:rsid w:val="006F55D5"/>
    <w:rsid w:val="006F5F1B"/>
    <w:rsid w:val="00704D4C"/>
    <w:rsid w:val="00707F69"/>
    <w:rsid w:val="007113A1"/>
    <w:rsid w:val="007315F9"/>
    <w:rsid w:val="00735455"/>
    <w:rsid w:val="007420C3"/>
    <w:rsid w:val="00747FAF"/>
    <w:rsid w:val="00753086"/>
    <w:rsid w:val="00762799"/>
    <w:rsid w:val="00763083"/>
    <w:rsid w:val="007912BB"/>
    <w:rsid w:val="00792AB0"/>
    <w:rsid w:val="007A0C44"/>
    <w:rsid w:val="007A5DC9"/>
    <w:rsid w:val="007B7FA4"/>
    <w:rsid w:val="007C5104"/>
    <w:rsid w:val="007E08B4"/>
    <w:rsid w:val="00812BD2"/>
    <w:rsid w:val="00814379"/>
    <w:rsid w:val="008230FF"/>
    <w:rsid w:val="00831349"/>
    <w:rsid w:val="00836C4C"/>
    <w:rsid w:val="00842FA3"/>
    <w:rsid w:val="00844C57"/>
    <w:rsid w:val="0085108F"/>
    <w:rsid w:val="00853E1D"/>
    <w:rsid w:val="0085711B"/>
    <w:rsid w:val="00872B31"/>
    <w:rsid w:val="00880B6F"/>
    <w:rsid w:val="00895C3E"/>
    <w:rsid w:val="00897D4E"/>
    <w:rsid w:val="008A29EE"/>
    <w:rsid w:val="008A6FF2"/>
    <w:rsid w:val="008C2DA2"/>
    <w:rsid w:val="008C440D"/>
    <w:rsid w:val="008D59E0"/>
    <w:rsid w:val="008D7781"/>
    <w:rsid w:val="008E115F"/>
    <w:rsid w:val="008E2AA8"/>
    <w:rsid w:val="008F2B3F"/>
    <w:rsid w:val="00900E78"/>
    <w:rsid w:val="00903628"/>
    <w:rsid w:val="00912AF3"/>
    <w:rsid w:val="00915ABF"/>
    <w:rsid w:val="00921DA9"/>
    <w:rsid w:val="00922123"/>
    <w:rsid w:val="0095027A"/>
    <w:rsid w:val="0095287A"/>
    <w:rsid w:val="00954362"/>
    <w:rsid w:val="0097601B"/>
    <w:rsid w:val="00976A65"/>
    <w:rsid w:val="00976C09"/>
    <w:rsid w:val="00987A4C"/>
    <w:rsid w:val="009A33DE"/>
    <w:rsid w:val="009B57F6"/>
    <w:rsid w:val="009B7BA9"/>
    <w:rsid w:val="009C1F73"/>
    <w:rsid w:val="009C4036"/>
    <w:rsid w:val="009C7AF0"/>
    <w:rsid w:val="009D0756"/>
    <w:rsid w:val="009D4E02"/>
    <w:rsid w:val="00A07FF5"/>
    <w:rsid w:val="00A16479"/>
    <w:rsid w:val="00A20ECF"/>
    <w:rsid w:val="00A219C6"/>
    <w:rsid w:val="00A2519F"/>
    <w:rsid w:val="00A3444B"/>
    <w:rsid w:val="00A43960"/>
    <w:rsid w:val="00A51389"/>
    <w:rsid w:val="00A554C9"/>
    <w:rsid w:val="00A71CFF"/>
    <w:rsid w:val="00A90215"/>
    <w:rsid w:val="00A909FD"/>
    <w:rsid w:val="00AA1A97"/>
    <w:rsid w:val="00AB6595"/>
    <w:rsid w:val="00AC38E8"/>
    <w:rsid w:val="00AC6DF8"/>
    <w:rsid w:val="00AE1163"/>
    <w:rsid w:val="00B15270"/>
    <w:rsid w:val="00B32F2F"/>
    <w:rsid w:val="00B53A13"/>
    <w:rsid w:val="00B65C92"/>
    <w:rsid w:val="00B66B9D"/>
    <w:rsid w:val="00B7480C"/>
    <w:rsid w:val="00B74B05"/>
    <w:rsid w:val="00B76319"/>
    <w:rsid w:val="00B91E33"/>
    <w:rsid w:val="00BB3FF4"/>
    <w:rsid w:val="00BB7F03"/>
    <w:rsid w:val="00BE2C7C"/>
    <w:rsid w:val="00BE3456"/>
    <w:rsid w:val="00BF4729"/>
    <w:rsid w:val="00BF64C9"/>
    <w:rsid w:val="00C00FBB"/>
    <w:rsid w:val="00C01E3E"/>
    <w:rsid w:val="00C03055"/>
    <w:rsid w:val="00C04984"/>
    <w:rsid w:val="00C118EC"/>
    <w:rsid w:val="00C2158B"/>
    <w:rsid w:val="00C24DBE"/>
    <w:rsid w:val="00C25677"/>
    <w:rsid w:val="00C303E6"/>
    <w:rsid w:val="00C334E7"/>
    <w:rsid w:val="00C426B4"/>
    <w:rsid w:val="00C5535B"/>
    <w:rsid w:val="00C660C3"/>
    <w:rsid w:val="00C74907"/>
    <w:rsid w:val="00C80073"/>
    <w:rsid w:val="00C81E41"/>
    <w:rsid w:val="00C856A4"/>
    <w:rsid w:val="00C87960"/>
    <w:rsid w:val="00CA18F0"/>
    <w:rsid w:val="00CA3698"/>
    <w:rsid w:val="00CA4D81"/>
    <w:rsid w:val="00CB01F3"/>
    <w:rsid w:val="00CB2997"/>
    <w:rsid w:val="00CD750C"/>
    <w:rsid w:val="00CF4F19"/>
    <w:rsid w:val="00D01D0B"/>
    <w:rsid w:val="00D20E24"/>
    <w:rsid w:val="00D2571B"/>
    <w:rsid w:val="00D34E4C"/>
    <w:rsid w:val="00D374E9"/>
    <w:rsid w:val="00D56358"/>
    <w:rsid w:val="00D62B96"/>
    <w:rsid w:val="00D778D7"/>
    <w:rsid w:val="00D900B6"/>
    <w:rsid w:val="00DD0BA0"/>
    <w:rsid w:val="00DD2D30"/>
    <w:rsid w:val="00DD499C"/>
    <w:rsid w:val="00DD6FEC"/>
    <w:rsid w:val="00E107C9"/>
    <w:rsid w:val="00E17090"/>
    <w:rsid w:val="00E20CE3"/>
    <w:rsid w:val="00E24866"/>
    <w:rsid w:val="00E27BD9"/>
    <w:rsid w:val="00E458C0"/>
    <w:rsid w:val="00E47412"/>
    <w:rsid w:val="00E4775A"/>
    <w:rsid w:val="00E739E0"/>
    <w:rsid w:val="00E74349"/>
    <w:rsid w:val="00E778DD"/>
    <w:rsid w:val="00E83692"/>
    <w:rsid w:val="00E8521F"/>
    <w:rsid w:val="00E97038"/>
    <w:rsid w:val="00EB48A0"/>
    <w:rsid w:val="00EC0DFA"/>
    <w:rsid w:val="00F02385"/>
    <w:rsid w:val="00F13F8B"/>
    <w:rsid w:val="00F30474"/>
    <w:rsid w:val="00F54D59"/>
    <w:rsid w:val="00F5584C"/>
    <w:rsid w:val="00F61436"/>
    <w:rsid w:val="00F8395D"/>
    <w:rsid w:val="00F94907"/>
    <w:rsid w:val="00FB56A3"/>
    <w:rsid w:val="00FC1369"/>
    <w:rsid w:val="00FD2A0E"/>
    <w:rsid w:val="00FD4D0F"/>
    <w:rsid w:val="00FD749F"/>
    <w:rsid w:val="00FE2A09"/>
    <w:rsid w:val="00FE2B3F"/>
    <w:rsid w:val="00FE4492"/>
    <w:rsid w:val="00FF3D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6DA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E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4CC3"/>
    <w:pPr>
      <w:tabs>
        <w:tab w:val="center" w:pos="4536"/>
        <w:tab w:val="right" w:pos="9072"/>
      </w:tabs>
    </w:pPr>
  </w:style>
  <w:style w:type="paragraph" w:styleId="Footer">
    <w:name w:val="footer"/>
    <w:basedOn w:val="Normal"/>
    <w:rsid w:val="00594CC3"/>
    <w:pPr>
      <w:tabs>
        <w:tab w:val="center" w:pos="4536"/>
        <w:tab w:val="right" w:pos="9072"/>
      </w:tabs>
    </w:pPr>
  </w:style>
  <w:style w:type="paragraph" w:customStyle="1" w:styleId="BasicParagraph">
    <w:name w:val="[Basic Paragraph]"/>
    <w:basedOn w:val="Normal"/>
    <w:rsid w:val="00594CC3"/>
    <w:pPr>
      <w:autoSpaceDE w:val="0"/>
      <w:autoSpaceDN w:val="0"/>
      <w:adjustRightInd w:val="0"/>
      <w:spacing w:line="288" w:lineRule="auto"/>
      <w:textAlignment w:val="center"/>
    </w:pPr>
    <w:rPr>
      <w:color w:val="000000"/>
      <w:lang w:val="en-US"/>
    </w:rPr>
  </w:style>
  <w:style w:type="paragraph" w:styleId="ListParagraph">
    <w:name w:val="List Paragraph"/>
    <w:basedOn w:val="Normal"/>
    <w:uiPriority w:val="34"/>
    <w:qFormat/>
    <w:rsid w:val="005471F4"/>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5471F4"/>
    <w:rPr>
      <w:color w:val="0000FF"/>
      <w:u w:val="single"/>
    </w:rPr>
  </w:style>
  <w:style w:type="paragraph" w:styleId="BalloonText">
    <w:name w:val="Balloon Text"/>
    <w:basedOn w:val="Normal"/>
    <w:link w:val="BalloonTextChar"/>
    <w:rsid w:val="00DD499C"/>
    <w:rPr>
      <w:rFonts w:ascii="Tahoma" w:hAnsi="Tahoma" w:cs="Tahoma"/>
      <w:sz w:val="16"/>
      <w:szCs w:val="16"/>
    </w:rPr>
  </w:style>
  <w:style w:type="character" w:customStyle="1" w:styleId="BalloonTextChar">
    <w:name w:val="Balloon Text Char"/>
    <w:link w:val="BalloonText"/>
    <w:rsid w:val="00DD499C"/>
    <w:rPr>
      <w:rFonts w:ascii="Tahoma" w:hAnsi="Tahoma" w:cs="Tahoma"/>
      <w:sz w:val="16"/>
      <w:szCs w:val="16"/>
    </w:rPr>
  </w:style>
  <w:style w:type="character" w:styleId="CommentReference">
    <w:name w:val="annotation reference"/>
    <w:rsid w:val="00DD6FEC"/>
    <w:rPr>
      <w:sz w:val="16"/>
      <w:szCs w:val="16"/>
    </w:rPr>
  </w:style>
  <w:style w:type="paragraph" w:styleId="CommentText">
    <w:name w:val="annotation text"/>
    <w:basedOn w:val="Normal"/>
    <w:link w:val="CommentTextChar"/>
    <w:rsid w:val="00DD6FEC"/>
    <w:rPr>
      <w:sz w:val="20"/>
      <w:szCs w:val="20"/>
    </w:rPr>
  </w:style>
  <w:style w:type="character" w:customStyle="1" w:styleId="CommentTextChar">
    <w:name w:val="Comment Text Char"/>
    <w:basedOn w:val="DefaultParagraphFont"/>
    <w:link w:val="CommentText"/>
    <w:rsid w:val="00DD6FEC"/>
  </w:style>
  <w:style w:type="paragraph" w:styleId="CommentSubject">
    <w:name w:val="annotation subject"/>
    <w:basedOn w:val="CommentText"/>
    <w:next w:val="CommentText"/>
    <w:link w:val="CommentSubjectChar"/>
    <w:rsid w:val="00DD6FEC"/>
    <w:rPr>
      <w:b/>
      <w:bCs/>
    </w:rPr>
  </w:style>
  <w:style w:type="character" w:customStyle="1" w:styleId="CommentSubjectChar">
    <w:name w:val="Comment Subject Char"/>
    <w:link w:val="CommentSubject"/>
    <w:rsid w:val="00DD6FEC"/>
    <w:rPr>
      <w:b/>
      <w:bCs/>
    </w:rPr>
  </w:style>
  <w:style w:type="character" w:styleId="UnresolvedMention">
    <w:name w:val="Unresolved Mention"/>
    <w:basedOn w:val="DefaultParagraphFont"/>
    <w:uiPriority w:val="99"/>
    <w:semiHidden/>
    <w:unhideWhenUsed/>
    <w:rsid w:val="002A3005"/>
    <w:rPr>
      <w:color w:val="605E5C"/>
      <w:shd w:val="clear" w:color="auto" w:fill="E1DFDD"/>
    </w:rPr>
  </w:style>
  <w:style w:type="character" w:customStyle="1" w:styleId="bold">
    <w:name w:val="bold"/>
    <w:basedOn w:val="DefaultParagraphFont"/>
    <w:rsid w:val="0038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8031">
      <w:bodyDiv w:val="1"/>
      <w:marLeft w:val="0"/>
      <w:marRight w:val="0"/>
      <w:marTop w:val="0"/>
      <w:marBottom w:val="0"/>
      <w:divBdr>
        <w:top w:val="none" w:sz="0" w:space="0" w:color="auto"/>
        <w:left w:val="none" w:sz="0" w:space="0" w:color="auto"/>
        <w:bottom w:val="none" w:sz="0" w:space="0" w:color="auto"/>
        <w:right w:val="none" w:sz="0" w:space="0" w:color="auto"/>
      </w:divBdr>
    </w:div>
    <w:div w:id="237326541">
      <w:bodyDiv w:val="1"/>
      <w:marLeft w:val="0"/>
      <w:marRight w:val="0"/>
      <w:marTop w:val="0"/>
      <w:marBottom w:val="0"/>
      <w:divBdr>
        <w:top w:val="none" w:sz="0" w:space="0" w:color="auto"/>
        <w:left w:val="none" w:sz="0" w:space="0" w:color="auto"/>
        <w:bottom w:val="none" w:sz="0" w:space="0" w:color="auto"/>
        <w:right w:val="none" w:sz="0" w:space="0" w:color="auto"/>
      </w:divBdr>
    </w:div>
    <w:div w:id="329606934">
      <w:bodyDiv w:val="1"/>
      <w:marLeft w:val="0"/>
      <w:marRight w:val="0"/>
      <w:marTop w:val="0"/>
      <w:marBottom w:val="0"/>
      <w:divBdr>
        <w:top w:val="none" w:sz="0" w:space="0" w:color="auto"/>
        <w:left w:val="none" w:sz="0" w:space="0" w:color="auto"/>
        <w:bottom w:val="none" w:sz="0" w:space="0" w:color="auto"/>
        <w:right w:val="none" w:sz="0" w:space="0" w:color="auto"/>
      </w:divBdr>
    </w:div>
    <w:div w:id="608127096">
      <w:bodyDiv w:val="1"/>
      <w:marLeft w:val="0"/>
      <w:marRight w:val="0"/>
      <w:marTop w:val="0"/>
      <w:marBottom w:val="0"/>
      <w:divBdr>
        <w:top w:val="none" w:sz="0" w:space="0" w:color="auto"/>
        <w:left w:val="none" w:sz="0" w:space="0" w:color="auto"/>
        <w:bottom w:val="none" w:sz="0" w:space="0" w:color="auto"/>
        <w:right w:val="none" w:sz="0" w:space="0" w:color="auto"/>
      </w:divBdr>
    </w:div>
    <w:div w:id="821774919">
      <w:bodyDiv w:val="1"/>
      <w:marLeft w:val="0"/>
      <w:marRight w:val="0"/>
      <w:marTop w:val="0"/>
      <w:marBottom w:val="0"/>
      <w:divBdr>
        <w:top w:val="none" w:sz="0" w:space="0" w:color="auto"/>
        <w:left w:val="none" w:sz="0" w:space="0" w:color="auto"/>
        <w:bottom w:val="none" w:sz="0" w:space="0" w:color="auto"/>
        <w:right w:val="none" w:sz="0" w:space="0" w:color="auto"/>
      </w:divBdr>
    </w:div>
    <w:div w:id="1108310735">
      <w:bodyDiv w:val="1"/>
      <w:marLeft w:val="0"/>
      <w:marRight w:val="0"/>
      <w:marTop w:val="0"/>
      <w:marBottom w:val="0"/>
      <w:divBdr>
        <w:top w:val="none" w:sz="0" w:space="0" w:color="auto"/>
        <w:left w:val="none" w:sz="0" w:space="0" w:color="auto"/>
        <w:bottom w:val="none" w:sz="0" w:space="0" w:color="auto"/>
        <w:right w:val="none" w:sz="0" w:space="0" w:color="auto"/>
      </w:divBdr>
    </w:div>
    <w:div w:id="1645743058">
      <w:bodyDiv w:val="1"/>
      <w:marLeft w:val="0"/>
      <w:marRight w:val="0"/>
      <w:marTop w:val="0"/>
      <w:marBottom w:val="0"/>
      <w:divBdr>
        <w:top w:val="none" w:sz="0" w:space="0" w:color="auto"/>
        <w:left w:val="none" w:sz="0" w:space="0" w:color="auto"/>
        <w:bottom w:val="none" w:sz="0" w:space="0" w:color="auto"/>
        <w:right w:val="none" w:sz="0" w:space="0" w:color="auto"/>
      </w:divBdr>
    </w:div>
    <w:div w:id="2038040459">
      <w:bodyDiv w:val="1"/>
      <w:marLeft w:val="0"/>
      <w:marRight w:val="0"/>
      <w:marTop w:val="0"/>
      <w:marBottom w:val="0"/>
      <w:divBdr>
        <w:top w:val="none" w:sz="0" w:space="0" w:color="auto"/>
        <w:left w:val="none" w:sz="0" w:space="0" w:color="auto"/>
        <w:bottom w:val="none" w:sz="0" w:space="0" w:color="auto"/>
        <w:right w:val="none" w:sz="0" w:space="0" w:color="auto"/>
      </w:divBdr>
    </w:div>
    <w:div w:id="2067489782">
      <w:bodyDiv w:val="1"/>
      <w:marLeft w:val="0"/>
      <w:marRight w:val="0"/>
      <w:marTop w:val="0"/>
      <w:marBottom w:val="0"/>
      <w:divBdr>
        <w:top w:val="none" w:sz="0" w:space="0" w:color="auto"/>
        <w:left w:val="none" w:sz="0" w:space="0" w:color="auto"/>
        <w:bottom w:val="none" w:sz="0" w:space="0" w:color="auto"/>
        <w:right w:val="none" w:sz="0" w:space="0" w:color="auto"/>
      </w:divBdr>
      <w:divsChild>
        <w:div w:id="1483235711">
          <w:marLeft w:val="0"/>
          <w:marRight w:val="0"/>
          <w:marTop w:val="0"/>
          <w:marBottom w:val="0"/>
          <w:divBdr>
            <w:top w:val="none" w:sz="0" w:space="0" w:color="auto"/>
            <w:left w:val="none" w:sz="0" w:space="0" w:color="auto"/>
            <w:bottom w:val="none" w:sz="0" w:space="0" w:color="auto"/>
            <w:right w:val="none" w:sz="0" w:space="0" w:color="auto"/>
          </w:divBdr>
          <w:divsChild>
            <w:div w:id="2097365602">
              <w:marLeft w:val="0"/>
              <w:marRight w:val="0"/>
              <w:marTop w:val="0"/>
              <w:marBottom w:val="0"/>
              <w:divBdr>
                <w:top w:val="none" w:sz="0" w:space="0" w:color="auto"/>
                <w:left w:val="none" w:sz="0" w:space="0" w:color="auto"/>
                <w:bottom w:val="none" w:sz="0" w:space="0" w:color="auto"/>
                <w:right w:val="none" w:sz="0" w:space="0" w:color="auto"/>
              </w:divBdr>
              <w:divsChild>
                <w:div w:id="493684449">
                  <w:marLeft w:val="0"/>
                  <w:marRight w:val="75"/>
                  <w:marTop w:val="0"/>
                  <w:marBottom w:val="0"/>
                  <w:divBdr>
                    <w:top w:val="single" w:sz="6" w:space="0" w:color="CCCCCC"/>
                    <w:left w:val="single" w:sz="6" w:space="0" w:color="CCCCCC"/>
                    <w:bottom w:val="single" w:sz="6" w:space="0" w:color="CCCCCC"/>
                    <w:right w:val="single" w:sz="6" w:space="0" w:color="CCCCCC"/>
                  </w:divBdr>
                  <w:divsChild>
                    <w:div w:id="604965209">
                      <w:marLeft w:val="60"/>
                      <w:marRight w:val="60"/>
                      <w:marTop w:val="120"/>
                      <w:marBottom w:val="120"/>
                      <w:divBdr>
                        <w:top w:val="none" w:sz="0" w:space="0" w:color="auto"/>
                        <w:left w:val="none" w:sz="0" w:space="0" w:color="auto"/>
                        <w:bottom w:val="none" w:sz="0" w:space="0" w:color="auto"/>
                        <w:right w:val="none" w:sz="0" w:space="0" w:color="auto"/>
                      </w:divBdr>
                      <w:divsChild>
                        <w:div w:id="1642617756">
                          <w:marLeft w:val="0"/>
                          <w:marRight w:val="0"/>
                          <w:marTop w:val="0"/>
                          <w:marBottom w:val="0"/>
                          <w:divBdr>
                            <w:top w:val="none" w:sz="0" w:space="0" w:color="auto"/>
                            <w:left w:val="none" w:sz="0" w:space="0" w:color="auto"/>
                            <w:bottom w:val="none" w:sz="0" w:space="0" w:color="auto"/>
                            <w:right w:val="none" w:sz="0" w:space="0" w:color="auto"/>
                          </w:divBdr>
                          <w:divsChild>
                            <w:div w:id="668603025">
                              <w:marLeft w:val="0"/>
                              <w:marRight w:val="0"/>
                              <w:marTop w:val="0"/>
                              <w:marBottom w:val="0"/>
                              <w:divBdr>
                                <w:top w:val="none" w:sz="0" w:space="0" w:color="auto"/>
                                <w:left w:val="none" w:sz="0" w:space="0" w:color="auto"/>
                                <w:bottom w:val="none" w:sz="0" w:space="0" w:color="auto"/>
                                <w:right w:val="none" w:sz="0" w:space="0" w:color="auto"/>
                              </w:divBdr>
                              <w:divsChild>
                                <w:div w:id="18534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ho.kooskolastused@elering.ee" TargetMode="External"/><Relationship Id="rId3" Type="http://schemas.openxmlformats.org/officeDocument/2006/relationships/settings" Target="settings.xml"/><Relationship Id="rId7" Type="http://schemas.openxmlformats.org/officeDocument/2006/relationships/hyperlink" Target="mailto:vho.kooskolastused@elering.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5184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5840</CharactersWithSpaces>
  <SharedDoc>false</SharedDoc>
  <HLinks>
    <vt:vector size="6" baseType="variant">
      <vt:variant>
        <vt:i4>6291478</vt:i4>
      </vt:variant>
      <vt:variant>
        <vt:i4>0</vt:i4>
      </vt:variant>
      <vt:variant>
        <vt:i4>0</vt:i4>
      </vt:variant>
      <vt:variant>
        <vt:i4>5</vt:i4>
      </vt:variant>
      <vt:variant>
        <vt:lpwstr>mailto:vho.kooskolastused@elering.ee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Riigitee 4 Tallinn–Pärnu–Ikla km 98,4-108,5 asuva Libatse-Are teelõigu ehitusprojekti projekteerimistingimused</dc:title>
  <dc:subject/>
  <dc:creator/>
  <cp:keywords/>
  <dc:description/>
  <cp:lastModifiedBy/>
  <cp:revision>1</cp:revision>
  <dcterms:created xsi:type="dcterms:W3CDTF">2024-01-29T13:35:00Z</dcterms:created>
  <dcterms:modified xsi:type="dcterms:W3CDTF">2024-02-01T13:48:00Z</dcterms:modified>
</cp:coreProperties>
</file>